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Fonts w:ascii="Times New Roman" w:cs="Times New Roman" w:eastAsia="Times New Roman" w:hAnsi="Times New Roman"/>
          <w:b w:val="1"/>
          <w:bCs w:val="1"/>
          <w:sz w:val="22"/>
          <w:szCs w:val="22"/>
          <w:rtl w:val="0"/>
        </w:rPr>
        <w:t xml:space="preserve">Приложение № 3</w:t>
        <w:br w:type="textWrapping"/>
        <w:t xml:space="preserve">к Конкурсной документации</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Fonts w:ascii="Times New Roman" w:cs="Times New Roman" w:eastAsia="Times New Roman" w:hAnsi="Times New Roman"/>
          <w:b w:val="1"/>
          <w:bCs w:val="1"/>
          <w:sz w:val="32"/>
          <w:szCs w:val="32"/>
          <w:rtl w:val="0"/>
        </w:rPr>
        <w:t xml:space="preserve">ТЕХНИЧЕСКОЕ ЗАДАНИЕ</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Fonts w:ascii="Times New Roman" w:cs="Times New Roman" w:eastAsia="Times New Roman" w:hAnsi="Times New Roman"/>
          <w:b w:val="1"/>
          <w:bCs w:val="1"/>
          <w:sz w:val="28"/>
          <w:szCs w:val="28"/>
          <w:rtl w:val="0"/>
        </w:rPr>
        <w:t xml:space="preserve">на разработку и внедрение</w:t>
        <w:br w:type="textWrapping"/>
        <w:t xml:space="preserve">Программного Комплекса «Исламский Банкинг»</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Fonts w:ascii="Times New Roman" w:cs="Times New Roman" w:eastAsia="Times New Roman" w:hAnsi="Times New Roman"/>
          <w:b w:val="1"/>
          <w:bCs w:val="1"/>
          <w:sz w:val="26"/>
          <w:szCs w:val="26"/>
          <w:rtl w:val="0"/>
        </w:rPr>
        <w:t xml:space="preserve">АКБ «Hamkorbank»</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Fonts w:ascii="Times New Roman" w:cs="Times New Roman" w:eastAsia="Times New Roman" w:hAnsi="Times New Roman"/>
          <w:sz w:val="22"/>
          <w:szCs w:val="22"/>
          <w:rtl w:val="0"/>
        </w:rPr>
        <w:t xml:space="preserve">г. Андижан</w:t>
        <w:br w:type="textWrapping"/>
        <w:t xml:space="preserve">2026</w:t>
      </w: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1. Общие положения</w:t>
      </w:r>
    </w:p>
    <w:p w:rsidR="00000000" w:rsidDel="00000000" w:rsidP="00000000" w:rsidRDefault="00000000" w:rsidRPr="00000000" w14:paraId="0000000C">
      <w:pPr>
        <w:pStyle w:val="Heading2"/>
        <w:rPr/>
      </w:pPr>
      <w:r w:rsidDel="00000000" w:rsidR="00000000" w:rsidRPr="00000000">
        <w:rPr>
          <w:rtl w:val="0"/>
        </w:rPr>
        <w:t xml:space="preserve">1.1. Назначение и область применения документа</w:t>
      </w:r>
    </w:p>
    <w:p w:rsidR="00000000" w:rsidDel="00000000" w:rsidP="00000000" w:rsidRDefault="00000000" w:rsidRPr="00000000" w14:paraId="0000000D">
      <w:pPr>
        <w:rPr/>
      </w:pPr>
      <w:r w:rsidDel="00000000" w:rsidR="00000000" w:rsidRPr="00000000">
        <w:rPr>
          <w:rFonts w:ascii="Times New Roman" w:cs="Times New Roman" w:eastAsia="Times New Roman" w:hAnsi="Times New Roman"/>
          <w:sz w:val="22"/>
          <w:szCs w:val="22"/>
          <w:rtl w:val="0"/>
        </w:rPr>
        <w:t xml:space="preserve">Настоящее Техническое задание (далее — ТЗ) определяет требования к разработке, внедрению и сопровождению Программного Комплекса «Исламский Банкинг» (далее — ПК ИБ, Программный Комплекс, Система) в АКБ «Hamkorbank» (далее — Банк, Заказчик).</w:t>
      </w:r>
      <w:r w:rsidDel="00000000" w:rsidR="00000000" w:rsidRPr="00000000">
        <w:rPr>
          <w:rtl w:val="0"/>
        </w:rPr>
      </w:r>
    </w:p>
    <w:p w:rsidR="00000000" w:rsidDel="00000000" w:rsidP="00000000" w:rsidRDefault="00000000" w:rsidRPr="00000000" w14:paraId="0000000E">
      <w:pPr>
        <w:rPr/>
      </w:pPr>
      <w:r w:rsidDel="00000000" w:rsidR="00000000" w:rsidRPr="00000000">
        <w:rPr>
          <w:rFonts w:ascii="Times New Roman" w:cs="Times New Roman" w:eastAsia="Times New Roman" w:hAnsi="Times New Roman"/>
          <w:sz w:val="22"/>
          <w:szCs w:val="22"/>
          <w:rtl w:val="0"/>
        </w:rPr>
        <w:t xml:space="preserve">ТЗ является приложением № 3 к Конкурсной документации и используется:</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Участниками Конкурса — при подготовке Конкурсного предложения (Приложение № 2) и Расширенной формы конкурсного предложения (Приложение № 2 к Приложению № 2);</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Исполнителем (победителем Конкурса) — на Фазе 1 (Предпроектное обследование) для подготовки детального Технического задания на Фазу 2 и Уточнённой сметы и плана реализации Фазы 2 с уточнённой стоимостью;</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Заказчиком — при оценке Конкурсных предложений, при приёмке артефактов Фазы 1 и при приёмке итераций Фазы 2.</w:t>
      </w:r>
      <w:r w:rsidDel="00000000" w:rsidR="00000000" w:rsidRPr="00000000">
        <w:rPr>
          <w:rtl w:val="0"/>
        </w:rPr>
      </w:r>
    </w:p>
    <w:p w:rsidR="00000000" w:rsidDel="00000000" w:rsidP="00000000" w:rsidRDefault="00000000" w:rsidRPr="00000000" w14:paraId="00000012">
      <w:pPr>
        <w:rPr/>
      </w:pPr>
      <w:r w:rsidDel="00000000" w:rsidR="00000000" w:rsidRPr="00000000">
        <w:rPr>
          <w:rFonts w:ascii="Times New Roman" w:cs="Times New Roman" w:eastAsia="Times New Roman" w:hAnsi="Times New Roman"/>
          <w:sz w:val="22"/>
          <w:szCs w:val="22"/>
          <w:rtl w:val="0"/>
        </w:rPr>
        <w:t xml:space="preserve">Настоящее ТЗ устанавливает функциональные, нефункциональные, архитектурные, интеграционные и эксплуатационные требования к Программному Комплексу. Документ согласуется с:</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Приложением № 5 — Критерии целевой архитектуры ПК «Исламский Банкинг» (описывает целевые архитектурные принципы; допускаются Решения с модульной архитектурой при условии соблюдения принципов изоляции и независимого развития);</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Приложением № 6 — Соглашение об уровне сервиса (SLA) — описывает уровни технической поддержки на Фазе 2 после ввода в промышленную эксплуатацию;</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Приложением № 7 — Опросник соответствия Решения требованиям — используется Участниками при подаче Конкурсного предложения для декларирования функциональных и архитектурных характеристик Решения.</w:t>
      </w:r>
      <w:r w:rsidDel="00000000" w:rsidR="00000000" w:rsidRPr="00000000">
        <w:rPr>
          <w:rtl w:val="0"/>
        </w:rPr>
      </w:r>
    </w:p>
    <w:p w:rsidR="00000000" w:rsidDel="00000000" w:rsidP="00000000" w:rsidRDefault="00000000" w:rsidRPr="00000000" w14:paraId="00000016">
      <w:pPr>
        <w:rPr/>
      </w:pPr>
      <w:r w:rsidDel="00000000" w:rsidR="00000000" w:rsidRPr="00000000">
        <w:rPr>
          <w:rFonts w:ascii="Times New Roman" w:cs="Times New Roman" w:eastAsia="Times New Roman" w:hAnsi="Times New Roman"/>
          <w:sz w:val="22"/>
          <w:szCs w:val="22"/>
          <w:rtl w:val="0"/>
        </w:rPr>
        <w:t xml:space="preserve">При расхождении формулировок настоящего ТЗ и других приложений приоритет имеет Конкурсная документация и настоящее ТЗ; технические и архитектурные детали уточняются на Фазе 1 (Предпроектное обследование) с подготовкой детального Технического задания на Фазу 2.</w:t>
      </w:r>
      <w:r w:rsidDel="00000000" w:rsidR="00000000" w:rsidRPr="00000000">
        <w:rPr>
          <w:rtl w:val="0"/>
        </w:rPr>
      </w:r>
    </w:p>
    <w:p w:rsidR="00000000" w:rsidDel="00000000" w:rsidP="00000000" w:rsidRDefault="00000000" w:rsidRPr="00000000" w14:paraId="00000017">
      <w:pPr>
        <w:rPr/>
      </w:pPr>
      <w:r w:rsidDel="00000000" w:rsidR="00000000" w:rsidRPr="00000000">
        <w:rPr>
          <w:rFonts w:ascii="Times New Roman" w:cs="Times New Roman" w:eastAsia="Times New Roman" w:hAnsi="Times New Roman"/>
          <w:b w:val="1"/>
          <w:bCs w:val="1"/>
          <w:sz w:val="22"/>
          <w:szCs w:val="22"/>
          <w:rtl w:val="0"/>
        </w:rPr>
        <w:t xml:space="preserve">Границы объёма работ. </w:t>
      </w:r>
      <w:r w:rsidDel="00000000" w:rsidR="00000000" w:rsidRPr="00000000">
        <w:rPr>
          <w:rFonts w:ascii="Times New Roman" w:cs="Times New Roman" w:eastAsia="Times New Roman" w:hAnsi="Times New Roman"/>
          <w:b w:val="0"/>
          <w:bCs w:val="0"/>
          <w:sz w:val="22"/>
          <w:szCs w:val="22"/>
          <w:rtl w:val="0"/>
        </w:rPr>
        <w:t xml:space="preserve">Программный Комплекс «Исламский Банкинг» является backend-системой исламского финансирования с административным интерфейсом для сотрудников Банка (рабочие места в филиалах, интерфейсы шариатского контроля, интерфейсы администрирования) и предоставляет API для интеграции с существующими клиентскими каналами Банка. Разработка собственных клиентских мобильных приложений и клиентских веб-интерфейсов в объём работ Исполнителя не входит — Банк использует и развивает собственные клиентские каналы (Hamkor Mobile 3.0, ДБО ЮЛ, Internet Banking) силами собственных команд разработки и сторонних подрядчиков, не связанных с настоящим Конкурсом.</w:t>
      </w:r>
      <w:r w:rsidDel="00000000" w:rsidR="00000000" w:rsidRPr="00000000">
        <w:rPr>
          <w:rtl w:val="0"/>
        </w:rPr>
      </w:r>
    </w:p>
    <w:p w:rsidR="00000000" w:rsidDel="00000000" w:rsidP="00000000" w:rsidRDefault="00000000" w:rsidRPr="00000000" w14:paraId="00000018">
      <w:pPr>
        <w:pStyle w:val="Heading2"/>
        <w:rPr/>
      </w:pPr>
      <w:r w:rsidDel="00000000" w:rsidR="00000000" w:rsidRPr="00000000">
        <w:rPr>
          <w:rtl w:val="0"/>
        </w:rPr>
        <w:t xml:space="preserve">1.2. Цели проекта внедрения</w:t>
      </w:r>
    </w:p>
    <w:p w:rsidR="00000000" w:rsidDel="00000000" w:rsidP="00000000" w:rsidRDefault="00000000" w:rsidRPr="00000000" w14:paraId="00000019">
      <w:pPr>
        <w:rPr/>
      </w:pPr>
      <w:r w:rsidDel="00000000" w:rsidR="00000000" w:rsidRPr="00000000">
        <w:rPr>
          <w:rFonts w:ascii="Times New Roman" w:cs="Times New Roman" w:eastAsia="Times New Roman" w:hAnsi="Times New Roman"/>
          <w:sz w:val="22"/>
          <w:szCs w:val="22"/>
          <w:rtl w:val="0"/>
        </w:rPr>
        <w:t xml:space="preserve">Целью проекта IF.1 «Исламский Банкинг» является внедрение в АКБ «Hamkorbank» независимого Программного Комплекса исламского банкинга, обеспечивающего обслуживание клиентов в соответствии с принципами шариата (отсутствие риба, гарар, майсир), стандартами </w:t>
      </w:r>
      <w:r w:rsidDel="00000000" w:rsidR="00000000" w:rsidRPr="00000000">
        <w:rPr>
          <w:rtl w:val="0"/>
        </w:rPr>
        <w:t xml:space="preserve">AAOIFI, IFSB, IFRS/МСФО и применимыми документами IIFM</w:t>
      </w:r>
      <w:r w:rsidDel="00000000" w:rsidR="00000000" w:rsidRPr="00000000">
        <w:rPr>
          <w:rFonts w:ascii="Times New Roman" w:cs="Times New Roman" w:eastAsia="Times New Roman" w:hAnsi="Times New Roman"/>
          <w:sz w:val="22"/>
          <w:szCs w:val="22"/>
          <w:rtl w:val="0"/>
        </w:rPr>
        <w:t xml:space="preserve">, а также требованиями законодательства Республики Узбекистан.</w:t>
      </w:r>
      <w:r w:rsidDel="00000000" w:rsidR="00000000" w:rsidRPr="00000000">
        <w:rPr>
          <w:rtl w:val="0"/>
        </w:rPr>
      </w:r>
    </w:p>
    <w:p w:rsidR="00000000" w:rsidDel="00000000" w:rsidP="00000000" w:rsidRDefault="00000000" w:rsidRPr="00000000" w14:paraId="0000001A">
      <w:pPr>
        <w:rPr/>
      </w:pPr>
      <w:r w:rsidDel="00000000" w:rsidR="00000000" w:rsidRPr="00000000">
        <w:rPr>
          <w:rFonts w:ascii="Times New Roman" w:cs="Times New Roman" w:eastAsia="Times New Roman" w:hAnsi="Times New Roman"/>
          <w:sz w:val="22"/>
          <w:szCs w:val="22"/>
          <w:rtl w:val="0"/>
        </w:rPr>
        <w:t xml:space="preserve">Конкретные цели проекта:</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Создание независимого ИТ-контура для исламского банкинга, финансово и функционально изолированного от существующих автоматизированных банковских систем Банка (IABS и RSBANK);</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tl w:val="0"/>
        </w:rPr>
        <w:t xml:space="preserve">Реализация обязательных продуктов первой очереди — Мурабаха, Иджара и Мудараба для юридических лиц — согласно разделу 10 настоящего ТЗ. Порядок, детализация параметров, маршрутов, шаблонов, интеграций и план реализации уточняются на Фазе 1, при этом состав обязательных продуктов первой очереди не изменяется</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Обеспечение шариатского контроля операций через централизованную, конфигурируемую и аудируемую функцию шариатской валидации с возможностью версионирования правил, согласования изменений Комитетом по Шариату / Экспертным советом и хранения истории всех решений валидации;</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Интеграция с действующим ИТ-ландшафтом Банка осуществляется Исполнителем через предоставление и настройку API, интеграционных интерфейсов, адаптеров и иных необходимых компонентов Программного Комплекса.</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Перечень систем для интеграции включает: BANK ESB, API Gateway, FIDO ESB, IABS, RSBANK — система учёта и сопровождения кредитов, включая розничные и корпоративные кредиты, MyID, ЦБ РУз, HUMO/UZCARD, партнёрские системы ITFC/ICD и прочие системы, определённые Банком в ходе Фазы 1.</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Со стороны Программного Комплекса Исполнитель предоставляет и настраивает API, интеграционные интерфейсы, адаптеры, спецификации обмена данными и обеспечивает поддержку интеграционного тестирования, необходимые для подключения существующих клиентских каналов Банка (Hamkor Mobile 3.0, ДБО ЮЛ, Internet Banking). Интеграция на стороне самих клиентских каналов, а также разработка и изменение клиентских мобильных приложений и веб-интерфейсов выполняются силами Банка и привлечённых им подрядчиков и в объём работ Исполнителя не входят.</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Миграция действующего портфеля продукта Мудараба (~55 млрд UZS на 01.05.2026) и линии Мурабаха ICD/ITFC ($30M исполнено + ожидается новый договор $35M в 2026 году) из текущих систем в Программный Комплекс с минимальным простоем и 100% сверкой остатков, графиков и контрактных параметров;</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Поэтапный запуск продуктов исламского финансирования по итерационной модели (одна итерация = один продукт) с возможностью раннего промышленного запуска отдельных продуктов до завершения проекта в целом;</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Соответствие требованиям AAOIFI, IFSB, IFRS/МСФО и применимы</w:t>
      </w:r>
      <w:r w:rsidDel="00000000" w:rsidR="00000000" w:rsidRPr="00000000">
        <w:rPr>
          <w:rtl w:val="0"/>
        </w:rPr>
        <w:t xml:space="preserve">м</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стандарт</w:t>
      </w:r>
      <w:r w:rsidDel="00000000" w:rsidR="00000000" w:rsidRPr="00000000">
        <w:rPr>
          <w:rtl w:val="0"/>
        </w:rPr>
        <w:t xml:space="preserve">ам</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/документ</w:t>
      </w:r>
      <w:r w:rsidDel="00000000" w:rsidR="00000000" w:rsidRPr="00000000">
        <w:rPr>
          <w:rtl w:val="0"/>
        </w:rPr>
        <w:t xml:space="preserve">ам</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IIFM</w:t>
      </w:r>
      <w:r w:rsidDel="00000000" w:rsidR="00000000" w:rsidRPr="00000000">
        <w:rPr>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Закона Республики Узбекистан «Об исламских банках и исламской банковской деятельности» (ЗРУ-1126) и сопутствующих нормативных актов Центрального банка Республики Узбекистан.</w:t>
      </w:r>
      <w:r w:rsidDel="00000000" w:rsidR="00000000" w:rsidRPr="00000000">
        <w:rPr>
          <w:rtl w:val="0"/>
        </w:rPr>
      </w:r>
    </w:p>
    <w:p w:rsidR="00000000" w:rsidDel="00000000" w:rsidP="00000000" w:rsidRDefault="00000000" w:rsidRPr="00000000" w14:paraId="00000023">
      <w:pPr>
        <w:pStyle w:val="Heading2"/>
        <w:rPr/>
      </w:pPr>
      <w:r w:rsidDel="00000000" w:rsidR="00000000" w:rsidRPr="00000000">
        <w:rPr>
          <w:rtl w:val="0"/>
        </w:rPr>
        <w:t xml:space="preserve">1.3. Термины, определения и сокращения</w:t>
      </w:r>
    </w:p>
    <w:p w:rsidR="00000000" w:rsidDel="00000000" w:rsidP="00000000" w:rsidRDefault="00000000" w:rsidRPr="00000000" w14:paraId="00000024">
      <w:pPr>
        <w:rPr/>
      </w:pPr>
      <w:r w:rsidDel="00000000" w:rsidR="00000000" w:rsidRPr="00000000">
        <w:rPr>
          <w:rFonts w:ascii="Times New Roman" w:cs="Times New Roman" w:eastAsia="Times New Roman" w:hAnsi="Times New Roman"/>
          <w:sz w:val="22"/>
          <w:szCs w:val="22"/>
          <w:rtl w:val="0"/>
        </w:rPr>
        <w:t xml:space="preserve">В настоящем ТЗ используются следующие термины и сокращения (в дополнение к общепринятым в банковской и ИТ-сферах):</w:t>
      </w:r>
      <w:r w:rsidDel="00000000" w:rsidR="00000000" w:rsidRPr="00000000">
        <w:rPr>
          <w:rtl w:val="0"/>
        </w:rPr>
      </w:r>
    </w:p>
    <w:tbl>
      <w:tblPr>
        <w:tblStyle w:val="Table1"/>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25">
            <w:pPr>
              <w:rPr/>
            </w:pPr>
            <w:r w:rsidDel="00000000" w:rsidR="00000000" w:rsidRPr="00000000">
              <w:rPr>
                <w:rFonts w:ascii="Times New Roman" w:cs="Times New Roman" w:eastAsia="Times New Roman" w:hAnsi="Times New Roman"/>
                <w:b w:val="1"/>
                <w:bCs w:val="1"/>
                <w:sz w:val="20"/>
                <w:szCs w:val="20"/>
                <w:rtl w:val="0"/>
              </w:rPr>
              <w:t xml:space="preserve">Термин / Сокращение</w:t>
            </w:r>
            <w:r w:rsidDel="00000000" w:rsidR="00000000" w:rsidRPr="00000000">
              <w:rPr>
                <w:rtl w:val="0"/>
              </w:rPr>
            </w:r>
          </w:p>
        </w:tc>
        <w:tc>
          <w:tcPr/>
          <w:p w:rsidR="00000000" w:rsidDel="00000000" w:rsidP="00000000" w:rsidRDefault="00000000" w:rsidRPr="00000000" w14:paraId="00000026">
            <w:pPr>
              <w:rPr/>
            </w:pPr>
            <w:r w:rsidDel="00000000" w:rsidR="00000000" w:rsidRPr="00000000">
              <w:rPr>
                <w:rFonts w:ascii="Times New Roman" w:cs="Times New Roman" w:eastAsia="Times New Roman" w:hAnsi="Times New Roman"/>
                <w:b w:val="1"/>
                <w:bCs w:val="1"/>
                <w:sz w:val="20"/>
                <w:szCs w:val="20"/>
                <w:rtl w:val="0"/>
              </w:rPr>
              <w:t xml:space="preserve">Определение</w:t>
            </w:r>
            <w:r w:rsidDel="00000000" w:rsidR="00000000" w:rsidRPr="00000000">
              <w:rPr>
                <w:rtl w:val="0"/>
              </w:rPr>
            </w:r>
          </w:p>
        </w:tc>
      </w:tr>
      <w:tr>
        <w:trPr>
          <w:cantSplit w:val="0"/>
          <w:tblHeader w:val="0"/>
        </w:trPr>
        <w:tc>
          <w:tcPr/>
          <w:p w:rsidR="00000000" w:rsidDel="00000000" w:rsidP="00000000" w:rsidRDefault="00000000" w:rsidRPr="00000000" w14:paraId="00000027">
            <w:pPr>
              <w:rPr/>
            </w:pPr>
            <w:r w:rsidDel="00000000" w:rsidR="00000000" w:rsidRPr="00000000">
              <w:rPr>
                <w:rFonts w:ascii="Times New Roman" w:cs="Times New Roman" w:eastAsia="Times New Roman" w:hAnsi="Times New Roman"/>
                <w:sz w:val="20"/>
                <w:szCs w:val="20"/>
                <w:rtl w:val="0"/>
              </w:rPr>
              <w:t xml:space="preserve">AAOIFI</w:t>
            </w:r>
            <w:r w:rsidDel="00000000" w:rsidR="00000000" w:rsidRPr="00000000">
              <w:rPr>
                <w:rtl w:val="0"/>
              </w:rPr>
            </w:r>
          </w:p>
        </w:tc>
        <w:tc>
          <w:tcPr/>
          <w:p w:rsidR="00000000" w:rsidDel="00000000" w:rsidP="00000000" w:rsidRDefault="00000000" w:rsidRPr="00000000" w14:paraId="00000028">
            <w:pPr>
              <w:rPr/>
            </w:pPr>
            <w:r w:rsidDel="00000000" w:rsidR="00000000" w:rsidRPr="00000000">
              <w:rPr>
                <w:rFonts w:ascii="Times New Roman" w:cs="Times New Roman" w:eastAsia="Times New Roman" w:hAnsi="Times New Roman"/>
                <w:sz w:val="20"/>
                <w:szCs w:val="20"/>
                <w:rtl w:val="0"/>
              </w:rPr>
              <w:t xml:space="preserve">Accounting and Auditing Organization for Islamic Financial Institutions — международная организация стандартизации исламского финансирования.</w:t>
            </w:r>
            <w:r w:rsidDel="00000000" w:rsidR="00000000" w:rsidRPr="00000000">
              <w:rPr>
                <w:rtl w:val="0"/>
              </w:rPr>
            </w:r>
          </w:p>
        </w:tc>
      </w:tr>
      <w:tr>
        <w:trPr>
          <w:cantSplit w:val="0"/>
          <w:tblHeader w:val="0"/>
        </w:trPr>
        <w:tc>
          <w:tcPr/>
          <w:p w:rsidR="00000000" w:rsidDel="00000000" w:rsidP="00000000" w:rsidRDefault="00000000" w:rsidRPr="00000000" w14:paraId="00000029">
            <w:pPr>
              <w:rPr/>
            </w:pPr>
            <w:r w:rsidDel="00000000" w:rsidR="00000000" w:rsidRPr="00000000">
              <w:rPr>
                <w:rFonts w:ascii="Times New Roman" w:cs="Times New Roman" w:eastAsia="Times New Roman" w:hAnsi="Times New Roman"/>
                <w:sz w:val="20"/>
                <w:szCs w:val="20"/>
                <w:rtl w:val="0"/>
              </w:rPr>
              <w:t xml:space="preserve">API Gateway</w:t>
            </w:r>
            <w:r w:rsidDel="00000000" w:rsidR="00000000" w:rsidRPr="00000000">
              <w:rPr>
                <w:rtl w:val="0"/>
              </w:rPr>
            </w:r>
          </w:p>
        </w:tc>
        <w:tc>
          <w:tcPr/>
          <w:p w:rsidR="00000000" w:rsidDel="00000000" w:rsidP="00000000" w:rsidRDefault="00000000" w:rsidRPr="00000000" w14:paraId="0000002A">
            <w:pPr>
              <w:rPr/>
            </w:pPr>
            <w:r w:rsidDel="00000000" w:rsidR="00000000" w:rsidRPr="00000000">
              <w:rPr>
                <w:rFonts w:ascii="Times New Roman" w:cs="Times New Roman" w:eastAsia="Times New Roman" w:hAnsi="Times New Roman"/>
                <w:sz w:val="20"/>
                <w:szCs w:val="20"/>
                <w:rtl w:val="0"/>
              </w:rPr>
              <w:t xml:space="preserve">Шлюз внешнего и внутреннего API — компонент ИТ-ландшафта Банка, управляющий внешними и внутренними API-вызовами.</w:t>
            </w:r>
            <w:r w:rsidDel="00000000" w:rsidR="00000000" w:rsidRPr="00000000">
              <w:rPr>
                <w:rtl w:val="0"/>
              </w:rPr>
            </w:r>
          </w:p>
        </w:tc>
      </w:tr>
      <w:tr>
        <w:trPr>
          <w:cantSplit w:val="0"/>
          <w:tblHeader w:val="0"/>
        </w:trPr>
        <w:tc>
          <w:tcPr/>
          <w:p w:rsidR="00000000" w:rsidDel="00000000" w:rsidP="00000000" w:rsidRDefault="00000000" w:rsidRPr="00000000" w14:paraId="0000002B">
            <w:pPr>
              <w:rPr/>
            </w:pPr>
            <w:r w:rsidDel="00000000" w:rsidR="00000000" w:rsidRPr="00000000">
              <w:rPr>
                <w:rFonts w:ascii="Times New Roman" w:cs="Times New Roman" w:eastAsia="Times New Roman" w:hAnsi="Times New Roman"/>
                <w:sz w:val="20"/>
                <w:szCs w:val="20"/>
                <w:rtl w:val="0"/>
              </w:rPr>
              <w:t xml:space="preserve">Банк / Заказчик</w:t>
            </w:r>
            <w:r w:rsidDel="00000000" w:rsidR="00000000" w:rsidRPr="00000000">
              <w:rPr>
                <w:rtl w:val="0"/>
              </w:rPr>
            </w:r>
          </w:p>
        </w:tc>
        <w:tc>
          <w:tcPr/>
          <w:p w:rsidR="00000000" w:rsidDel="00000000" w:rsidP="00000000" w:rsidRDefault="00000000" w:rsidRPr="00000000" w14:paraId="0000002C">
            <w:pPr>
              <w:rPr/>
            </w:pPr>
            <w:r w:rsidDel="00000000" w:rsidR="00000000" w:rsidRPr="00000000">
              <w:rPr>
                <w:rFonts w:ascii="Times New Roman" w:cs="Times New Roman" w:eastAsia="Times New Roman" w:hAnsi="Times New Roman"/>
                <w:sz w:val="20"/>
                <w:szCs w:val="20"/>
                <w:rtl w:val="0"/>
              </w:rPr>
              <w:t xml:space="preserve">АКБ «Hamkorbank».</w:t>
            </w:r>
            <w:r w:rsidDel="00000000" w:rsidR="00000000" w:rsidRPr="00000000">
              <w:rPr>
                <w:rtl w:val="0"/>
              </w:rPr>
            </w:r>
          </w:p>
        </w:tc>
      </w:tr>
      <w:tr>
        <w:trPr>
          <w:cantSplit w:val="0"/>
          <w:tblHeader w:val="0"/>
        </w:trPr>
        <w:tc>
          <w:tcPr/>
          <w:p w:rsidR="00000000" w:rsidDel="00000000" w:rsidP="00000000" w:rsidRDefault="00000000" w:rsidRPr="00000000" w14:paraId="0000002D">
            <w:pPr>
              <w:rPr/>
            </w:pPr>
            <w:r w:rsidDel="00000000" w:rsidR="00000000" w:rsidRPr="00000000">
              <w:rPr>
                <w:rFonts w:ascii="Times New Roman" w:cs="Times New Roman" w:eastAsia="Times New Roman" w:hAnsi="Times New Roman"/>
                <w:sz w:val="20"/>
                <w:szCs w:val="20"/>
                <w:rtl w:val="0"/>
              </w:rPr>
              <w:t xml:space="preserve">BANK ESB</w:t>
            </w:r>
            <w:r w:rsidDel="00000000" w:rsidR="00000000" w:rsidRPr="00000000">
              <w:rPr>
                <w:rtl w:val="0"/>
              </w:rPr>
            </w:r>
          </w:p>
        </w:tc>
        <w:tc>
          <w:tcPr/>
          <w:p w:rsidR="00000000" w:rsidDel="00000000" w:rsidP="00000000" w:rsidRDefault="00000000" w:rsidRPr="00000000" w14:paraId="0000002E">
            <w:pPr>
              <w:rPr/>
            </w:pPr>
            <w:r w:rsidDel="00000000" w:rsidR="00000000" w:rsidRPr="00000000">
              <w:rPr>
                <w:rFonts w:ascii="Times New Roman" w:cs="Times New Roman" w:eastAsia="Times New Roman" w:hAnsi="Times New Roman"/>
                <w:sz w:val="20"/>
                <w:szCs w:val="20"/>
                <w:rtl w:val="0"/>
              </w:rPr>
              <w:t xml:space="preserve">Корпоративная сервисная шина Банка.</w:t>
            </w:r>
            <w:r w:rsidDel="00000000" w:rsidR="00000000" w:rsidRPr="00000000">
              <w:rPr>
                <w:rtl w:val="0"/>
              </w:rPr>
            </w:r>
          </w:p>
        </w:tc>
      </w:tr>
      <w:tr>
        <w:trPr>
          <w:cantSplit w:val="0"/>
          <w:tblHeader w:val="0"/>
        </w:trPr>
        <w:tc>
          <w:tcPr/>
          <w:p w:rsidR="00000000" w:rsidDel="00000000" w:rsidP="00000000" w:rsidRDefault="00000000" w:rsidRPr="00000000" w14:paraId="0000002F">
            <w:pPr>
              <w:rPr/>
            </w:pPr>
            <w:r w:rsidDel="00000000" w:rsidR="00000000" w:rsidRPr="00000000">
              <w:rPr>
                <w:rFonts w:ascii="Times New Roman" w:cs="Times New Roman" w:eastAsia="Times New Roman" w:hAnsi="Times New Roman"/>
                <w:sz w:val="20"/>
                <w:szCs w:val="20"/>
                <w:rtl w:val="0"/>
              </w:rPr>
              <w:t xml:space="preserve">ДБО ЮЛ</w:t>
            </w:r>
            <w:r w:rsidDel="00000000" w:rsidR="00000000" w:rsidRPr="00000000">
              <w:rPr>
                <w:rtl w:val="0"/>
              </w:rPr>
            </w:r>
          </w:p>
        </w:tc>
        <w:tc>
          <w:tcPr/>
          <w:p w:rsidR="00000000" w:rsidDel="00000000" w:rsidP="00000000" w:rsidRDefault="00000000" w:rsidRPr="00000000" w14:paraId="00000030">
            <w:pPr>
              <w:rPr/>
            </w:pPr>
            <w:r w:rsidDel="00000000" w:rsidR="00000000" w:rsidRPr="00000000">
              <w:rPr>
                <w:rFonts w:ascii="Times New Roman" w:cs="Times New Roman" w:eastAsia="Times New Roman" w:hAnsi="Times New Roman"/>
                <w:sz w:val="20"/>
                <w:szCs w:val="20"/>
                <w:rtl w:val="0"/>
              </w:rPr>
              <w:t xml:space="preserve">Система дистанционного банковского обслуживания для юридических лиц.</w:t>
            </w:r>
            <w:r w:rsidDel="00000000" w:rsidR="00000000" w:rsidRPr="00000000">
              <w:rPr>
                <w:rtl w:val="0"/>
              </w:rPr>
            </w:r>
          </w:p>
        </w:tc>
      </w:tr>
      <w:tr>
        <w:trPr>
          <w:cantSplit w:val="0"/>
          <w:tblHeader w:val="0"/>
        </w:trPr>
        <w:tc>
          <w:tcPr/>
          <w:p w:rsidR="00000000" w:rsidDel="00000000" w:rsidP="00000000" w:rsidRDefault="00000000" w:rsidRPr="00000000" w14:paraId="00000031">
            <w:pPr>
              <w:rPr/>
            </w:pPr>
            <w:r w:rsidDel="00000000" w:rsidR="00000000" w:rsidRPr="00000000">
              <w:rPr>
                <w:rFonts w:ascii="Times New Roman" w:cs="Times New Roman" w:eastAsia="Times New Roman" w:hAnsi="Times New Roman"/>
                <w:sz w:val="20"/>
                <w:szCs w:val="20"/>
                <w:rtl w:val="0"/>
              </w:rPr>
              <w:t xml:space="preserve">Договор № 1</w:t>
            </w:r>
            <w:r w:rsidDel="00000000" w:rsidR="00000000" w:rsidRPr="00000000">
              <w:rPr>
                <w:rtl w:val="0"/>
              </w:rPr>
            </w:r>
          </w:p>
        </w:tc>
        <w:tc>
          <w:tcPr/>
          <w:p w:rsidR="00000000" w:rsidDel="00000000" w:rsidP="00000000" w:rsidRDefault="00000000" w:rsidRPr="00000000" w14:paraId="00000032">
            <w:pPr>
              <w:rPr/>
            </w:pPr>
            <w:r w:rsidDel="00000000" w:rsidR="00000000" w:rsidRPr="00000000">
              <w:rPr>
                <w:rFonts w:ascii="Times New Roman" w:cs="Times New Roman" w:eastAsia="Times New Roman" w:hAnsi="Times New Roman"/>
                <w:sz w:val="20"/>
                <w:szCs w:val="20"/>
                <w:rtl w:val="0"/>
              </w:rPr>
              <w:t xml:space="preserve">Договор на выполнение Фазы 1 (Предпроектное обследование).</w:t>
            </w:r>
            <w:r w:rsidDel="00000000" w:rsidR="00000000" w:rsidRPr="00000000">
              <w:rPr>
                <w:rtl w:val="0"/>
              </w:rPr>
            </w:r>
          </w:p>
        </w:tc>
      </w:tr>
      <w:tr>
        <w:trPr>
          <w:cantSplit w:val="0"/>
          <w:tblHeader w:val="0"/>
        </w:trPr>
        <w:tc>
          <w:tcPr/>
          <w:p w:rsidR="00000000" w:rsidDel="00000000" w:rsidP="00000000" w:rsidRDefault="00000000" w:rsidRPr="00000000" w14:paraId="00000033">
            <w:pPr>
              <w:rPr/>
            </w:pPr>
            <w:r w:rsidDel="00000000" w:rsidR="00000000" w:rsidRPr="00000000">
              <w:rPr>
                <w:rFonts w:ascii="Times New Roman" w:cs="Times New Roman" w:eastAsia="Times New Roman" w:hAnsi="Times New Roman"/>
                <w:sz w:val="20"/>
                <w:szCs w:val="20"/>
                <w:rtl w:val="0"/>
              </w:rPr>
              <w:t xml:space="preserve">Договор № 2</w:t>
            </w:r>
            <w:r w:rsidDel="00000000" w:rsidR="00000000" w:rsidRPr="00000000">
              <w:rPr>
                <w:rtl w:val="0"/>
              </w:rPr>
            </w:r>
          </w:p>
        </w:tc>
        <w:tc>
          <w:tcPr/>
          <w:p w:rsidR="00000000" w:rsidDel="00000000" w:rsidP="00000000" w:rsidRDefault="00000000" w:rsidRPr="00000000" w14:paraId="00000034">
            <w:pPr>
              <w:rPr/>
            </w:pPr>
            <w:r w:rsidDel="00000000" w:rsidR="00000000" w:rsidRPr="00000000">
              <w:rPr>
                <w:rFonts w:ascii="Times New Roman" w:cs="Times New Roman" w:eastAsia="Times New Roman" w:hAnsi="Times New Roman"/>
                <w:sz w:val="20"/>
                <w:szCs w:val="20"/>
                <w:rtl w:val="0"/>
              </w:rPr>
              <w:t xml:space="preserve">Договор на выполнение Фазы 2 (Реализация и </w:t>
            </w:r>
            <w:r w:rsidDel="00000000" w:rsidR="00000000" w:rsidRPr="00000000">
              <w:rPr>
                <w:sz w:val="20"/>
                <w:szCs w:val="20"/>
                <w:rtl w:val="0"/>
              </w:rPr>
              <w:t xml:space="preserve">ввод в ПЭ</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5">
            <w:pPr>
              <w:rPr/>
            </w:pPr>
            <w:r w:rsidDel="00000000" w:rsidR="00000000" w:rsidRPr="00000000">
              <w:rPr>
                <w:rFonts w:ascii="Times New Roman" w:cs="Times New Roman" w:eastAsia="Times New Roman" w:hAnsi="Times New Roman"/>
                <w:sz w:val="20"/>
                <w:szCs w:val="20"/>
                <w:rtl w:val="0"/>
              </w:rPr>
              <w:t xml:space="preserve">Исполнитель</w:t>
            </w:r>
            <w:r w:rsidDel="00000000" w:rsidR="00000000" w:rsidRPr="00000000">
              <w:rPr>
                <w:rtl w:val="0"/>
              </w:rPr>
            </w:r>
          </w:p>
        </w:tc>
        <w:tc>
          <w:tcPr/>
          <w:p w:rsidR="00000000" w:rsidDel="00000000" w:rsidP="00000000" w:rsidRDefault="00000000" w:rsidRPr="00000000" w14:paraId="00000036">
            <w:pPr>
              <w:rPr/>
            </w:pPr>
            <w:r w:rsidDel="00000000" w:rsidR="00000000" w:rsidRPr="00000000">
              <w:rPr>
                <w:rFonts w:ascii="Times New Roman" w:cs="Times New Roman" w:eastAsia="Times New Roman" w:hAnsi="Times New Roman"/>
                <w:sz w:val="20"/>
                <w:szCs w:val="20"/>
                <w:rtl w:val="0"/>
              </w:rPr>
              <w:t xml:space="preserve">Победитель Конкурса, заключивший с Банком Договор № 1, а после успешного завершения Фазы 1 — Договор № 2.</w:t>
            </w:r>
            <w:r w:rsidDel="00000000" w:rsidR="00000000" w:rsidRPr="00000000">
              <w:rPr>
                <w:rtl w:val="0"/>
              </w:rPr>
            </w:r>
          </w:p>
        </w:tc>
      </w:tr>
      <w:tr>
        <w:trPr>
          <w:cantSplit w:val="0"/>
          <w:tblHeader w:val="0"/>
        </w:trPr>
        <w:tc>
          <w:tcPr/>
          <w:p w:rsidR="00000000" w:rsidDel="00000000" w:rsidP="00000000" w:rsidRDefault="00000000" w:rsidRPr="00000000" w14:paraId="00000037">
            <w:pPr>
              <w:rPr/>
            </w:pPr>
            <w:r w:rsidDel="00000000" w:rsidR="00000000" w:rsidRPr="00000000">
              <w:rPr>
                <w:rFonts w:ascii="Times New Roman" w:cs="Times New Roman" w:eastAsia="Times New Roman" w:hAnsi="Times New Roman"/>
                <w:sz w:val="20"/>
                <w:szCs w:val="20"/>
                <w:rtl w:val="0"/>
              </w:rPr>
              <w:t xml:space="preserve">Итерация</w:t>
            </w:r>
            <w:r w:rsidDel="00000000" w:rsidR="00000000" w:rsidRPr="00000000">
              <w:rPr>
                <w:rtl w:val="0"/>
              </w:rPr>
            </w:r>
          </w:p>
        </w:tc>
        <w:tc>
          <w:tcPr/>
          <w:p w:rsidR="00000000" w:rsidDel="00000000" w:rsidP="00000000" w:rsidRDefault="00000000" w:rsidRPr="00000000" w14:paraId="00000038">
            <w:pPr>
              <w:rPr/>
            </w:pPr>
            <w:r w:rsidDel="00000000" w:rsidR="00000000" w:rsidRPr="00000000">
              <w:rPr>
                <w:rFonts w:ascii="Times New Roman" w:cs="Times New Roman" w:eastAsia="Times New Roman" w:hAnsi="Times New Roman"/>
                <w:sz w:val="20"/>
                <w:szCs w:val="20"/>
                <w:rtl w:val="0"/>
              </w:rPr>
              <w:t xml:space="preserve">Логический блок работ внутри Этапа Фазы 2, соответствующий внедрению одного продукта исламского финансирования (например, итерация «Мурабаха»).</w:t>
            </w:r>
            <w:r w:rsidDel="00000000" w:rsidR="00000000" w:rsidRPr="00000000">
              <w:rPr>
                <w:rtl w:val="0"/>
              </w:rPr>
            </w:r>
          </w:p>
        </w:tc>
      </w:tr>
      <w:tr>
        <w:trPr>
          <w:cantSplit w:val="0"/>
          <w:tblHeader w:val="0"/>
        </w:trPr>
        <w:tc>
          <w:tcPr/>
          <w:p w:rsidR="00000000" w:rsidDel="00000000" w:rsidP="00000000" w:rsidRDefault="00000000" w:rsidRPr="00000000" w14:paraId="00000039">
            <w:pPr>
              <w:rPr/>
            </w:pPr>
            <w:r w:rsidDel="00000000" w:rsidR="00000000" w:rsidRPr="00000000">
              <w:rPr>
                <w:rFonts w:ascii="Times New Roman" w:cs="Times New Roman" w:eastAsia="Times New Roman" w:hAnsi="Times New Roman"/>
                <w:sz w:val="20"/>
                <w:szCs w:val="20"/>
                <w:rtl w:val="0"/>
              </w:rPr>
              <w:t xml:space="preserve">ИФ</w:t>
            </w:r>
            <w:r w:rsidDel="00000000" w:rsidR="00000000" w:rsidRPr="00000000">
              <w:rPr>
                <w:rtl w:val="0"/>
              </w:rPr>
            </w:r>
          </w:p>
        </w:tc>
        <w:tc>
          <w:tcPr/>
          <w:p w:rsidR="00000000" w:rsidDel="00000000" w:rsidP="00000000" w:rsidRDefault="00000000" w:rsidRPr="00000000" w14:paraId="0000003A">
            <w:pPr>
              <w:rPr/>
            </w:pPr>
            <w:r w:rsidDel="00000000" w:rsidR="00000000" w:rsidRPr="00000000">
              <w:rPr>
                <w:rFonts w:ascii="Times New Roman" w:cs="Times New Roman" w:eastAsia="Times New Roman" w:hAnsi="Times New Roman"/>
                <w:sz w:val="20"/>
                <w:szCs w:val="20"/>
                <w:rtl w:val="0"/>
              </w:rPr>
              <w:t xml:space="preserve">Исламское финансирование.</w:t>
            </w:r>
            <w:r w:rsidDel="00000000" w:rsidR="00000000" w:rsidRPr="00000000">
              <w:rPr>
                <w:rtl w:val="0"/>
              </w:rPr>
            </w:r>
          </w:p>
        </w:tc>
      </w:tr>
      <w:tr>
        <w:trPr>
          <w:cantSplit w:val="0"/>
          <w:tblHeader w:val="0"/>
        </w:trPr>
        <w:tc>
          <w:tcPr/>
          <w:p w:rsidR="00000000" w:rsidDel="00000000" w:rsidP="00000000" w:rsidRDefault="00000000" w:rsidRPr="00000000" w14:paraId="0000003B">
            <w:pPr>
              <w:rPr/>
            </w:pPr>
            <w:r w:rsidDel="00000000" w:rsidR="00000000" w:rsidRPr="00000000">
              <w:rPr>
                <w:rFonts w:ascii="Times New Roman" w:cs="Times New Roman" w:eastAsia="Times New Roman" w:hAnsi="Times New Roman"/>
                <w:sz w:val="20"/>
                <w:szCs w:val="20"/>
                <w:rtl w:val="0"/>
              </w:rPr>
              <w:t xml:space="preserve">Комитет по Шариату / Экспертный совет</w:t>
            </w:r>
            <w:r w:rsidDel="00000000" w:rsidR="00000000" w:rsidRPr="00000000">
              <w:rPr>
                <w:rtl w:val="0"/>
              </w:rPr>
            </w:r>
          </w:p>
        </w:tc>
        <w:tc>
          <w:tcPr/>
          <w:p w:rsidR="00000000" w:rsidDel="00000000" w:rsidP="00000000" w:rsidRDefault="00000000" w:rsidRPr="00000000" w14:paraId="0000003C">
            <w:pPr>
              <w:rPr/>
            </w:pPr>
            <w:r w:rsidDel="00000000" w:rsidR="00000000" w:rsidRPr="00000000">
              <w:rPr>
                <w:rFonts w:ascii="Times New Roman" w:cs="Times New Roman" w:eastAsia="Times New Roman" w:hAnsi="Times New Roman"/>
                <w:sz w:val="20"/>
                <w:szCs w:val="20"/>
                <w:rtl w:val="0"/>
              </w:rPr>
              <w:t xml:space="preserve">Совещательный орган Банка, состоящий из шариатских экспертов, утверждающий соответствие продуктов и операций принципам шариата. Создан резолюцией Правления Банка № 453 от 19.07.2023.</w:t>
            </w:r>
            <w:r w:rsidDel="00000000" w:rsidR="00000000" w:rsidRPr="00000000">
              <w:rPr>
                <w:rtl w:val="0"/>
              </w:rPr>
            </w:r>
          </w:p>
        </w:tc>
      </w:tr>
      <w:tr>
        <w:trPr>
          <w:cantSplit w:val="0"/>
          <w:tblHeader w:val="0"/>
        </w:trPr>
        <w:tc>
          <w:tcPr/>
          <w:p w:rsidR="00000000" w:rsidDel="00000000" w:rsidP="00000000" w:rsidRDefault="00000000" w:rsidRPr="00000000" w14:paraId="0000003D">
            <w:pPr>
              <w:rPr/>
            </w:pPr>
            <w:r w:rsidDel="00000000" w:rsidR="00000000" w:rsidRPr="00000000">
              <w:rPr>
                <w:rFonts w:ascii="Times New Roman" w:cs="Times New Roman" w:eastAsia="Times New Roman" w:hAnsi="Times New Roman"/>
                <w:sz w:val="20"/>
                <w:szCs w:val="20"/>
                <w:rtl w:val="0"/>
              </w:rPr>
              <w:t xml:space="preserve">МСА</w:t>
            </w:r>
            <w:r w:rsidDel="00000000" w:rsidR="00000000" w:rsidRPr="00000000">
              <w:rPr>
                <w:rtl w:val="0"/>
              </w:rPr>
            </w:r>
          </w:p>
        </w:tc>
        <w:tc>
          <w:tcPr/>
          <w:p w:rsidR="00000000" w:rsidDel="00000000" w:rsidP="00000000" w:rsidRDefault="00000000" w:rsidRPr="00000000" w14:paraId="0000003E">
            <w:pPr>
              <w:rPr/>
            </w:pPr>
            <w:r w:rsidDel="00000000" w:rsidR="00000000" w:rsidRPr="00000000">
              <w:rPr>
                <w:rFonts w:ascii="Times New Roman" w:cs="Times New Roman" w:eastAsia="Times New Roman" w:hAnsi="Times New Roman"/>
                <w:sz w:val="20"/>
                <w:szCs w:val="20"/>
                <w:rtl w:val="0"/>
              </w:rPr>
              <w:t xml:space="preserve">Микросервисная архитектура.</w:t>
            </w:r>
            <w:r w:rsidDel="00000000" w:rsidR="00000000" w:rsidRPr="00000000">
              <w:rPr>
                <w:rtl w:val="0"/>
              </w:rPr>
            </w:r>
          </w:p>
        </w:tc>
      </w:tr>
      <w:tr>
        <w:trPr>
          <w:cantSplit w:val="0"/>
          <w:tblHeader w:val="0"/>
        </w:trPr>
        <w:tc>
          <w:tcPr/>
          <w:p w:rsidR="00000000" w:rsidDel="00000000" w:rsidP="00000000" w:rsidRDefault="00000000" w:rsidRPr="00000000" w14:paraId="0000003F">
            <w:pPr>
              <w:rPr/>
            </w:pPr>
            <w:r w:rsidDel="00000000" w:rsidR="00000000" w:rsidRPr="00000000">
              <w:rPr>
                <w:rFonts w:ascii="Times New Roman" w:cs="Times New Roman" w:eastAsia="Times New Roman" w:hAnsi="Times New Roman"/>
                <w:sz w:val="20"/>
                <w:szCs w:val="20"/>
                <w:rtl w:val="0"/>
              </w:rPr>
              <w:t xml:space="preserve">ОПЭ</w:t>
            </w:r>
            <w:r w:rsidDel="00000000" w:rsidR="00000000" w:rsidRPr="00000000">
              <w:rPr>
                <w:rtl w:val="0"/>
              </w:rPr>
            </w:r>
          </w:p>
        </w:tc>
        <w:tc>
          <w:tcPr/>
          <w:p w:rsidR="00000000" w:rsidDel="00000000" w:rsidP="00000000" w:rsidRDefault="00000000" w:rsidRPr="00000000" w14:paraId="00000040">
            <w:pPr>
              <w:rPr/>
            </w:pPr>
            <w:r w:rsidDel="00000000" w:rsidR="00000000" w:rsidRPr="00000000">
              <w:rPr>
                <w:rFonts w:ascii="Times New Roman" w:cs="Times New Roman" w:eastAsia="Times New Roman" w:hAnsi="Times New Roman"/>
                <w:sz w:val="20"/>
                <w:szCs w:val="20"/>
                <w:rtl w:val="0"/>
              </w:rPr>
              <w:t xml:space="preserve">Опытно-промышленная эксплуатация.</w:t>
            </w:r>
            <w:r w:rsidDel="00000000" w:rsidR="00000000" w:rsidRPr="00000000">
              <w:rPr>
                <w:rtl w:val="0"/>
              </w:rPr>
            </w:r>
          </w:p>
        </w:tc>
      </w:tr>
      <w:tr>
        <w:trPr>
          <w:cantSplit w:val="0"/>
          <w:tblHeader w:val="0"/>
        </w:trPr>
        <w:tc>
          <w:tcPr/>
          <w:p w:rsidR="00000000" w:rsidDel="00000000" w:rsidP="00000000" w:rsidRDefault="00000000" w:rsidRPr="00000000" w14:paraId="00000041">
            <w:pPr>
              <w:rPr/>
            </w:pPr>
            <w:r w:rsidDel="00000000" w:rsidR="00000000" w:rsidRPr="00000000">
              <w:rPr>
                <w:rFonts w:ascii="Times New Roman" w:cs="Times New Roman" w:eastAsia="Times New Roman" w:hAnsi="Times New Roman"/>
                <w:sz w:val="20"/>
                <w:szCs w:val="20"/>
                <w:rtl w:val="0"/>
              </w:rPr>
              <w:t xml:space="preserve">ПК ИБ / Программный Комплекс / Система</w:t>
            </w:r>
            <w:r w:rsidDel="00000000" w:rsidR="00000000" w:rsidRPr="00000000">
              <w:rPr>
                <w:rtl w:val="0"/>
              </w:rPr>
            </w:r>
          </w:p>
        </w:tc>
        <w:tc>
          <w:tcPr/>
          <w:p w:rsidR="00000000" w:rsidDel="00000000" w:rsidP="00000000" w:rsidRDefault="00000000" w:rsidRPr="00000000" w14:paraId="00000042">
            <w:pPr>
              <w:rPr/>
            </w:pPr>
            <w:r w:rsidDel="00000000" w:rsidR="00000000" w:rsidRPr="00000000">
              <w:rPr>
                <w:rFonts w:ascii="Times New Roman" w:cs="Times New Roman" w:eastAsia="Times New Roman" w:hAnsi="Times New Roman"/>
                <w:sz w:val="20"/>
                <w:szCs w:val="20"/>
                <w:rtl w:val="0"/>
              </w:rPr>
              <w:t xml:space="preserve">Программный Комплекс «Исламский Банкинг».</w:t>
            </w:r>
            <w:r w:rsidDel="00000000" w:rsidR="00000000" w:rsidRPr="00000000">
              <w:rPr>
                <w:rtl w:val="0"/>
              </w:rPr>
            </w:r>
          </w:p>
        </w:tc>
      </w:tr>
      <w:tr>
        <w:trPr>
          <w:cantSplit w:val="0"/>
          <w:tblHeader w:val="0"/>
        </w:trPr>
        <w:tc>
          <w:tcPr/>
          <w:p w:rsidR="00000000" w:rsidDel="00000000" w:rsidP="00000000" w:rsidRDefault="00000000" w:rsidRPr="00000000" w14:paraId="00000043">
            <w:pPr>
              <w:rPr/>
            </w:pPr>
            <w:r w:rsidDel="00000000" w:rsidR="00000000" w:rsidRPr="00000000">
              <w:rPr>
                <w:rFonts w:ascii="Times New Roman" w:cs="Times New Roman" w:eastAsia="Times New Roman" w:hAnsi="Times New Roman"/>
                <w:sz w:val="20"/>
                <w:szCs w:val="20"/>
                <w:rtl w:val="0"/>
              </w:rPr>
              <w:t xml:space="preserve">ПЭ</w:t>
            </w:r>
            <w:r w:rsidDel="00000000" w:rsidR="00000000" w:rsidRPr="00000000">
              <w:rPr>
                <w:rtl w:val="0"/>
              </w:rPr>
            </w:r>
          </w:p>
        </w:tc>
        <w:tc>
          <w:tcPr/>
          <w:p w:rsidR="00000000" w:rsidDel="00000000" w:rsidP="00000000" w:rsidRDefault="00000000" w:rsidRPr="00000000" w14:paraId="00000044">
            <w:pPr>
              <w:rPr/>
            </w:pPr>
            <w:r w:rsidDel="00000000" w:rsidR="00000000" w:rsidRPr="00000000">
              <w:rPr>
                <w:rFonts w:ascii="Times New Roman" w:cs="Times New Roman" w:eastAsia="Times New Roman" w:hAnsi="Times New Roman"/>
                <w:sz w:val="20"/>
                <w:szCs w:val="20"/>
                <w:rtl w:val="0"/>
              </w:rPr>
              <w:t xml:space="preserve">Промышленная эксплуатация.</w:t>
            </w:r>
            <w:r w:rsidDel="00000000" w:rsidR="00000000" w:rsidRPr="00000000">
              <w:rPr>
                <w:rtl w:val="0"/>
              </w:rPr>
            </w:r>
          </w:p>
        </w:tc>
      </w:tr>
      <w:tr>
        <w:trPr>
          <w:cantSplit w:val="0"/>
          <w:tblHeader w:val="0"/>
        </w:trPr>
        <w:tc>
          <w:tcPr/>
          <w:p w:rsidR="00000000" w:rsidDel="00000000" w:rsidP="00000000" w:rsidRDefault="00000000" w:rsidRPr="00000000" w14:paraId="00000045">
            <w:pPr>
              <w:rPr/>
            </w:pPr>
            <w:r w:rsidDel="00000000" w:rsidR="00000000" w:rsidRPr="00000000">
              <w:rPr>
                <w:rFonts w:ascii="Times New Roman" w:cs="Times New Roman" w:eastAsia="Times New Roman" w:hAnsi="Times New Roman"/>
                <w:sz w:val="20"/>
                <w:szCs w:val="20"/>
                <w:rtl w:val="0"/>
              </w:rPr>
              <w:t xml:space="preserve">РСБК / RSBANK</w:t>
            </w:r>
            <w:r w:rsidDel="00000000" w:rsidR="00000000" w:rsidRPr="00000000">
              <w:rPr>
                <w:rtl w:val="0"/>
              </w:rPr>
            </w:r>
          </w:p>
        </w:tc>
        <w:tc>
          <w:tcPr/>
          <w:p w:rsidR="00000000" w:rsidDel="00000000" w:rsidP="00000000" w:rsidRDefault="00000000" w:rsidRPr="00000000" w14:paraId="00000046">
            <w:pPr>
              <w:rPr/>
            </w:pPr>
            <w:r w:rsidDel="00000000" w:rsidR="00000000" w:rsidRPr="00000000">
              <w:rPr>
                <w:rFonts w:ascii="Times New Roman" w:cs="Times New Roman" w:eastAsia="Times New Roman" w:hAnsi="Times New Roman"/>
                <w:sz w:val="20"/>
                <w:szCs w:val="20"/>
                <w:rtl w:val="0"/>
              </w:rPr>
              <w:t xml:space="preserve">Система учёта и сопровождения кредитов, включая розничные и корпоративные кредиты.</w:t>
            </w:r>
            <w:r w:rsidDel="00000000" w:rsidR="00000000" w:rsidRPr="00000000">
              <w:rPr>
                <w:rtl w:val="0"/>
              </w:rPr>
            </w:r>
          </w:p>
        </w:tc>
      </w:tr>
      <w:tr>
        <w:trPr>
          <w:cantSplit w:val="0"/>
          <w:tblHeader w:val="0"/>
        </w:trPr>
        <w:tc>
          <w:tcPr/>
          <w:p w:rsidR="00000000" w:rsidDel="00000000" w:rsidP="00000000" w:rsidRDefault="00000000" w:rsidRPr="00000000" w14:paraId="00000047">
            <w:pPr>
              <w:rPr/>
            </w:pPr>
            <w:r w:rsidDel="00000000" w:rsidR="00000000" w:rsidRPr="00000000">
              <w:rPr>
                <w:rFonts w:ascii="Times New Roman" w:cs="Times New Roman" w:eastAsia="Times New Roman" w:hAnsi="Times New Roman"/>
                <w:sz w:val="20"/>
                <w:szCs w:val="20"/>
                <w:rtl w:val="0"/>
              </w:rPr>
              <w:t xml:space="preserve">Уточнённая смета и план реализации Фазы 2</w:t>
            </w:r>
            <w:r w:rsidDel="00000000" w:rsidR="00000000" w:rsidRPr="00000000">
              <w:rPr>
                <w:rtl w:val="0"/>
              </w:rPr>
            </w:r>
          </w:p>
        </w:tc>
        <w:tc>
          <w:tcPr/>
          <w:p w:rsidR="00000000" w:rsidDel="00000000" w:rsidP="00000000" w:rsidRDefault="00000000" w:rsidRPr="00000000" w14:paraId="00000048">
            <w:pPr>
              <w:rPr/>
            </w:pPr>
            <w:r w:rsidDel="00000000" w:rsidR="00000000" w:rsidRPr="00000000">
              <w:rPr>
                <w:rFonts w:ascii="Times New Roman" w:cs="Times New Roman" w:eastAsia="Times New Roman" w:hAnsi="Times New Roman"/>
                <w:sz w:val="20"/>
                <w:szCs w:val="20"/>
                <w:rtl w:val="0"/>
              </w:rPr>
              <w:t xml:space="preserve">Документ, представляемый Исполнителем Заказчику по итогам Фазы 1 в течение 5 рабочих дней, содержащий уточнённую стоимость, сроки и объём работ Фазы 2 (с обоснованием изменений относительно исходного Конкурсного предложения); срок действия — не менее 30 календарных дней с даты выдачи.</w:t>
            </w:r>
            <w:r w:rsidDel="00000000" w:rsidR="00000000" w:rsidRPr="00000000">
              <w:rPr>
                <w:rtl w:val="0"/>
              </w:rPr>
            </w:r>
          </w:p>
        </w:tc>
      </w:tr>
      <w:tr>
        <w:trPr>
          <w:cantSplit w:val="0"/>
          <w:tblHeader w:val="0"/>
        </w:trPr>
        <w:tc>
          <w:tcPr/>
          <w:p w:rsidR="00000000" w:rsidDel="00000000" w:rsidP="00000000" w:rsidRDefault="00000000" w:rsidRPr="00000000" w14:paraId="00000049">
            <w:pPr>
              <w:rPr/>
            </w:pPr>
            <w:r w:rsidDel="00000000" w:rsidR="00000000" w:rsidRPr="00000000">
              <w:rPr>
                <w:rFonts w:ascii="Times New Roman" w:cs="Times New Roman" w:eastAsia="Times New Roman" w:hAnsi="Times New Roman"/>
                <w:sz w:val="20"/>
                <w:szCs w:val="20"/>
                <w:rtl w:val="0"/>
              </w:rPr>
              <w:t xml:space="preserve">Фаза 1</w:t>
            </w:r>
            <w:r w:rsidDel="00000000" w:rsidR="00000000" w:rsidRPr="00000000">
              <w:rPr>
                <w:rtl w:val="0"/>
              </w:rPr>
            </w:r>
          </w:p>
        </w:tc>
        <w:tc>
          <w:tcPr/>
          <w:p w:rsidR="00000000" w:rsidDel="00000000" w:rsidP="00000000" w:rsidRDefault="00000000" w:rsidRPr="00000000" w14:paraId="0000004A">
            <w:pPr>
              <w:rPr/>
            </w:pPr>
            <w:r w:rsidDel="00000000" w:rsidR="00000000" w:rsidRPr="00000000">
              <w:rPr>
                <w:sz w:val="18"/>
                <w:szCs w:val="18"/>
                <w:rtl w:val="0"/>
              </w:rPr>
              <w:t xml:space="preserve">Предпроектное обследование — первая фаза проекта, выполняемая по Договору № 1 в срок не более 1,5 месяца с даты подписания Договора № 1.</w:t>
            </w:r>
            <w:r w:rsidDel="00000000" w:rsidR="00000000" w:rsidRPr="00000000">
              <w:rPr>
                <w:rtl w:val="0"/>
              </w:rPr>
            </w:r>
          </w:p>
        </w:tc>
      </w:tr>
      <w:tr>
        <w:trPr>
          <w:cantSplit w:val="0"/>
          <w:tblHeader w:val="0"/>
        </w:trPr>
        <w:tc>
          <w:tcPr/>
          <w:p w:rsidR="00000000" w:rsidDel="00000000" w:rsidP="00000000" w:rsidRDefault="00000000" w:rsidRPr="00000000" w14:paraId="0000004B">
            <w:pPr>
              <w:rPr/>
            </w:pPr>
            <w:r w:rsidDel="00000000" w:rsidR="00000000" w:rsidRPr="00000000">
              <w:rPr>
                <w:rFonts w:ascii="Times New Roman" w:cs="Times New Roman" w:eastAsia="Times New Roman" w:hAnsi="Times New Roman"/>
                <w:sz w:val="20"/>
                <w:szCs w:val="20"/>
                <w:rtl w:val="0"/>
              </w:rPr>
              <w:t xml:space="preserve">Фаза 2</w:t>
            </w:r>
            <w:r w:rsidDel="00000000" w:rsidR="00000000" w:rsidRPr="00000000">
              <w:rPr>
                <w:rtl w:val="0"/>
              </w:rPr>
            </w:r>
          </w:p>
        </w:tc>
        <w:tc>
          <w:tcPr/>
          <w:p w:rsidR="00000000" w:rsidDel="00000000" w:rsidP="00000000" w:rsidRDefault="00000000" w:rsidRPr="00000000" w14:paraId="0000004C">
            <w:pPr>
              <w:rPr/>
            </w:pPr>
            <w:r w:rsidDel="00000000" w:rsidR="00000000" w:rsidRPr="00000000">
              <w:rPr>
                <w:rFonts w:ascii="Times New Roman" w:cs="Times New Roman" w:eastAsia="Times New Roman" w:hAnsi="Times New Roman"/>
                <w:sz w:val="20"/>
                <w:szCs w:val="20"/>
                <w:rtl w:val="0"/>
              </w:rPr>
              <w:t xml:space="preserve">Реализация и </w:t>
            </w:r>
            <w:r w:rsidDel="00000000" w:rsidR="00000000" w:rsidRPr="00000000">
              <w:rPr>
                <w:sz w:val="20"/>
                <w:szCs w:val="20"/>
                <w:rtl w:val="0"/>
              </w:rPr>
              <w:t xml:space="preserve">ввод в ПЭ</w:t>
            </w:r>
            <w:r w:rsidDel="00000000" w:rsidR="00000000" w:rsidRPr="00000000">
              <w:rPr>
                <w:rFonts w:ascii="Times New Roman" w:cs="Times New Roman" w:eastAsia="Times New Roman" w:hAnsi="Times New Roman"/>
                <w:sz w:val="20"/>
                <w:szCs w:val="20"/>
                <w:rtl w:val="0"/>
              </w:rPr>
              <w:t xml:space="preserve"> — вторая фаза проекта, выполняемая по Договору № 2 с момента его подписания и до завершения общего срока проекта 1</w:t>
            </w:r>
            <w:r w:rsidDel="00000000" w:rsidR="00000000" w:rsidRPr="00000000">
              <w:rPr>
                <w:sz w:val="20"/>
                <w:szCs w:val="20"/>
                <w:rtl w:val="0"/>
              </w:rPr>
              <w:t xml:space="preserve">3,5</w:t>
            </w:r>
            <w:r w:rsidDel="00000000" w:rsidR="00000000" w:rsidRPr="00000000">
              <w:rPr>
                <w:rFonts w:ascii="Times New Roman" w:cs="Times New Roman" w:eastAsia="Times New Roman" w:hAnsi="Times New Roman"/>
                <w:sz w:val="20"/>
                <w:szCs w:val="20"/>
                <w:rtl w:val="0"/>
              </w:rPr>
              <w:t xml:space="preserve"> месяцев с даты подписания Договора № 1. Ожидаемый (целевой) срок реализации Фазы 2 — 9 месяцев</w:t>
            </w:r>
            <w:r w:rsidDel="00000000" w:rsidR="00000000" w:rsidRPr="00000000">
              <w:rPr>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D">
            <w:pPr>
              <w:rPr/>
            </w:pPr>
            <w:r w:rsidDel="00000000" w:rsidR="00000000" w:rsidRPr="00000000">
              <w:rPr>
                <w:rFonts w:ascii="Times New Roman" w:cs="Times New Roman" w:eastAsia="Times New Roman" w:hAnsi="Times New Roman"/>
                <w:sz w:val="20"/>
                <w:szCs w:val="20"/>
                <w:rtl w:val="0"/>
              </w:rPr>
              <w:t xml:space="preserve">Шариатская валидация</w:t>
            </w:r>
            <w:r w:rsidDel="00000000" w:rsidR="00000000" w:rsidRPr="00000000">
              <w:rPr>
                <w:rtl w:val="0"/>
              </w:rPr>
            </w:r>
          </w:p>
        </w:tc>
        <w:tc>
          <w:tcPr/>
          <w:p w:rsidR="00000000" w:rsidDel="00000000" w:rsidP="00000000" w:rsidRDefault="00000000" w:rsidRPr="00000000" w14:paraId="0000004E">
            <w:pPr>
              <w:rPr/>
            </w:pPr>
            <w:r w:rsidDel="00000000" w:rsidR="00000000" w:rsidRPr="00000000">
              <w:rPr>
                <w:rFonts w:ascii="Times New Roman" w:cs="Times New Roman" w:eastAsia="Times New Roman" w:hAnsi="Times New Roman"/>
                <w:sz w:val="20"/>
                <w:szCs w:val="20"/>
                <w:rtl w:val="0"/>
              </w:rPr>
              <w:t xml:space="preserve">Функция Программного Комплекса, обеспечивающая проверку всех операций исламского финансирования на соответствие шариатским правилам (запрет риба, гарар, майсир, запрещённые секторы, специфика продуктов и другие требования согласно Шариата).</w:t>
            </w:r>
            <w:r w:rsidDel="00000000" w:rsidR="00000000" w:rsidRPr="00000000">
              <w:rPr>
                <w:rtl w:val="0"/>
              </w:rPr>
            </w:r>
          </w:p>
        </w:tc>
      </w:tr>
      <w:tr>
        <w:trPr>
          <w:cantSplit w:val="0"/>
          <w:tblHeader w:val="0"/>
        </w:trPr>
        <w:tc>
          <w:tcPr/>
          <w:p w:rsidR="00000000" w:rsidDel="00000000" w:rsidP="00000000" w:rsidRDefault="00000000" w:rsidRPr="00000000" w14:paraId="0000004F">
            <w:pPr>
              <w:rPr/>
            </w:pPr>
            <w:r w:rsidDel="00000000" w:rsidR="00000000" w:rsidRPr="00000000">
              <w:rPr>
                <w:rFonts w:ascii="Times New Roman" w:cs="Times New Roman" w:eastAsia="Times New Roman" w:hAnsi="Times New Roman"/>
                <w:sz w:val="20"/>
                <w:szCs w:val="20"/>
                <w:rtl w:val="0"/>
              </w:rPr>
              <w:t xml:space="preserve">AAOIFI/IFSB</w:t>
            </w:r>
            <w:r w:rsidDel="00000000" w:rsidR="00000000" w:rsidRPr="00000000">
              <w:rPr>
                <w:rtl w:val="0"/>
              </w:rPr>
            </w:r>
          </w:p>
        </w:tc>
        <w:tc>
          <w:tcPr/>
          <w:p w:rsidR="00000000" w:rsidDel="00000000" w:rsidP="00000000" w:rsidRDefault="00000000" w:rsidRPr="00000000" w14:paraId="00000050">
            <w:pPr>
              <w:rPr/>
            </w:pPr>
            <w:r w:rsidDel="00000000" w:rsidR="00000000" w:rsidRPr="00000000">
              <w:rPr>
                <w:rFonts w:ascii="Times New Roman" w:cs="Times New Roman" w:eastAsia="Times New Roman" w:hAnsi="Times New Roman"/>
                <w:sz w:val="20"/>
                <w:szCs w:val="20"/>
                <w:rtl w:val="0"/>
              </w:rPr>
              <w:t xml:space="preserve">Стандарты исламского финансирования (Sharia Standards, FAS, GS, IFSB Standards).</w:t>
            </w:r>
            <w:r w:rsidDel="00000000" w:rsidR="00000000" w:rsidRPr="00000000">
              <w:rPr>
                <w:rtl w:val="0"/>
              </w:rPr>
            </w:r>
          </w:p>
        </w:tc>
      </w:tr>
      <w:tr>
        <w:trPr>
          <w:cantSplit w:val="0"/>
          <w:tblHeader w:val="0"/>
        </w:trPr>
        <w:tc>
          <w:tcPr/>
          <w:p w:rsidR="00000000" w:rsidDel="00000000" w:rsidP="00000000" w:rsidRDefault="00000000" w:rsidRPr="00000000" w14:paraId="0000005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IFRS / МСФО</w:t>
            </w:r>
          </w:p>
        </w:tc>
        <w:tc>
          <w:tcPr/>
          <w:p w:rsidR="00000000" w:rsidDel="00000000" w:rsidP="00000000" w:rsidRDefault="00000000" w:rsidRPr="00000000" w14:paraId="00000052">
            <w:pPr>
              <w:rPr>
                <w:rFonts w:ascii="Times New Roman" w:cs="Times New Roman" w:eastAsia="Times New Roman" w:hAnsi="Times New Roman"/>
                <w:sz w:val="20"/>
                <w:szCs w:val="20"/>
              </w:rPr>
            </w:pPr>
            <w:r w:rsidDel="00000000" w:rsidR="00000000" w:rsidRPr="00000000">
              <w:rPr>
                <w:sz w:val="20"/>
                <w:szCs w:val="20"/>
                <w:rtl w:val="0"/>
              </w:rPr>
              <w:t xml:space="preserve">International Financial Reporting Standards / Международные стандарты финансовой отчётности — международные стандарты финансовой отчётности, применимые к учёту и раскрытию информации по операциям исламского финансирования в применимой части.</w:t>
            </w:r>
            <w:r w:rsidDel="00000000" w:rsidR="00000000" w:rsidRPr="00000000">
              <w:rPr>
                <w:rtl w:val="0"/>
              </w:rPr>
            </w:r>
          </w:p>
        </w:tc>
      </w:tr>
      <w:tr>
        <w:trPr>
          <w:cantSplit w:val="0"/>
          <w:tblHeader w:val="0"/>
        </w:trPr>
        <w:tc>
          <w:tcPr/>
          <w:p w:rsidR="00000000" w:rsidDel="00000000" w:rsidP="00000000" w:rsidRDefault="00000000" w:rsidRPr="00000000" w14:paraId="000000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IIFM</w:t>
            </w:r>
          </w:p>
        </w:tc>
        <w:tc>
          <w:tcPr/>
          <w:p w:rsidR="00000000" w:rsidDel="00000000" w:rsidP="00000000" w:rsidRDefault="00000000" w:rsidRPr="00000000" w14:paraId="00000054">
            <w:pPr>
              <w:rPr>
                <w:sz w:val="20"/>
                <w:szCs w:val="20"/>
              </w:rPr>
            </w:pPr>
            <w:r w:rsidDel="00000000" w:rsidR="00000000" w:rsidRPr="00000000">
              <w:rPr>
                <w:sz w:val="20"/>
                <w:szCs w:val="20"/>
                <w:rtl w:val="0"/>
              </w:rPr>
              <w:t xml:space="preserve">International Islamic Financial Market / Международный исламский финансовый рынок — международная организация, разрабатывающая стандарты, типовые документы и рыночные практики для исламских финансовых инструментов и операций.</w:t>
            </w:r>
          </w:p>
        </w:tc>
      </w:tr>
      <w:tr>
        <w:trPr>
          <w:cantSplit w:val="0"/>
          <w:tblHeader w:val="0"/>
        </w:trPr>
        <w:tc>
          <w:tcPr/>
          <w:p w:rsidR="00000000" w:rsidDel="00000000" w:rsidP="00000000" w:rsidRDefault="00000000" w:rsidRPr="00000000" w14:paraId="00000055">
            <w:pPr>
              <w:rPr/>
            </w:pPr>
            <w:r w:rsidDel="00000000" w:rsidR="00000000" w:rsidRPr="00000000">
              <w:rPr>
                <w:rFonts w:ascii="Times New Roman" w:cs="Times New Roman" w:eastAsia="Times New Roman" w:hAnsi="Times New Roman"/>
                <w:sz w:val="20"/>
                <w:szCs w:val="20"/>
                <w:rtl w:val="0"/>
              </w:rPr>
              <w:t xml:space="preserve">ABS</w:t>
            </w:r>
            <w:r w:rsidDel="00000000" w:rsidR="00000000" w:rsidRPr="00000000">
              <w:rPr>
                <w:rtl w:val="0"/>
              </w:rPr>
            </w:r>
          </w:p>
        </w:tc>
        <w:tc>
          <w:tcPr/>
          <w:p w:rsidR="00000000" w:rsidDel="00000000" w:rsidP="00000000" w:rsidRDefault="00000000" w:rsidRPr="00000000" w14:paraId="00000056">
            <w:pPr>
              <w:rPr/>
            </w:pPr>
            <w:r w:rsidDel="00000000" w:rsidR="00000000" w:rsidRPr="00000000">
              <w:rPr>
                <w:rFonts w:ascii="Times New Roman" w:cs="Times New Roman" w:eastAsia="Times New Roman" w:hAnsi="Times New Roman"/>
                <w:sz w:val="20"/>
                <w:szCs w:val="20"/>
                <w:rtl w:val="0"/>
              </w:rPr>
              <w:t xml:space="preserve">Action Banking System — действующая АБС Банка для корпоративного блока (IABS).</w:t>
            </w:r>
            <w:r w:rsidDel="00000000" w:rsidR="00000000" w:rsidRPr="00000000">
              <w:rPr>
                <w:rtl w:val="0"/>
              </w:rPr>
            </w:r>
          </w:p>
        </w:tc>
      </w:tr>
      <w:tr>
        <w:trPr>
          <w:cantSplit w:val="0"/>
          <w:tblHeader w:val="0"/>
        </w:trPr>
        <w:tc>
          <w:tcPr/>
          <w:p w:rsidR="00000000" w:rsidDel="00000000" w:rsidP="00000000" w:rsidRDefault="00000000" w:rsidRPr="00000000" w14:paraId="00000057">
            <w:pPr>
              <w:rPr/>
            </w:pPr>
            <w:r w:rsidDel="00000000" w:rsidR="00000000" w:rsidRPr="00000000">
              <w:rPr>
                <w:rFonts w:ascii="Times New Roman" w:cs="Times New Roman" w:eastAsia="Times New Roman" w:hAnsi="Times New Roman"/>
                <w:sz w:val="20"/>
                <w:szCs w:val="20"/>
                <w:rtl w:val="0"/>
              </w:rPr>
              <w:t xml:space="preserve">CDC</w:t>
            </w:r>
            <w:r w:rsidDel="00000000" w:rsidR="00000000" w:rsidRPr="00000000">
              <w:rPr>
                <w:rtl w:val="0"/>
              </w:rPr>
            </w:r>
          </w:p>
        </w:tc>
        <w:tc>
          <w:tcPr/>
          <w:p w:rsidR="00000000" w:rsidDel="00000000" w:rsidP="00000000" w:rsidRDefault="00000000" w:rsidRPr="00000000" w14:paraId="00000058">
            <w:pPr>
              <w:rPr/>
            </w:pPr>
            <w:r w:rsidDel="00000000" w:rsidR="00000000" w:rsidRPr="00000000">
              <w:rPr>
                <w:rFonts w:ascii="Times New Roman" w:cs="Times New Roman" w:eastAsia="Times New Roman" w:hAnsi="Times New Roman"/>
                <w:sz w:val="20"/>
                <w:szCs w:val="20"/>
                <w:rtl w:val="0"/>
              </w:rPr>
              <w:t xml:space="preserve">Change Data Capture — технология фиксации изменений в БД.</w:t>
            </w:r>
            <w:r w:rsidDel="00000000" w:rsidR="00000000" w:rsidRPr="00000000">
              <w:rPr>
                <w:rtl w:val="0"/>
              </w:rPr>
            </w:r>
          </w:p>
        </w:tc>
      </w:tr>
      <w:tr>
        <w:trPr>
          <w:cantSplit w:val="0"/>
          <w:tblHeader w:val="0"/>
        </w:trPr>
        <w:tc>
          <w:tcPr/>
          <w:p w:rsidR="00000000" w:rsidDel="00000000" w:rsidP="00000000" w:rsidRDefault="00000000" w:rsidRPr="00000000" w14:paraId="00000059">
            <w:pPr>
              <w:rPr/>
            </w:pPr>
            <w:r w:rsidDel="00000000" w:rsidR="00000000" w:rsidRPr="00000000">
              <w:rPr>
                <w:rFonts w:ascii="Times New Roman" w:cs="Times New Roman" w:eastAsia="Times New Roman" w:hAnsi="Times New Roman"/>
                <w:sz w:val="20"/>
                <w:szCs w:val="20"/>
                <w:rtl w:val="0"/>
              </w:rPr>
              <w:t xml:space="preserve">Dry Run</w:t>
            </w:r>
            <w:r w:rsidDel="00000000" w:rsidR="00000000" w:rsidRPr="00000000">
              <w:rPr>
                <w:rtl w:val="0"/>
              </w:rPr>
            </w:r>
          </w:p>
        </w:tc>
        <w:tc>
          <w:tcPr/>
          <w:p w:rsidR="00000000" w:rsidDel="00000000" w:rsidP="00000000" w:rsidRDefault="00000000" w:rsidRPr="00000000" w14:paraId="0000005A">
            <w:pPr>
              <w:rPr/>
            </w:pPr>
            <w:r w:rsidDel="00000000" w:rsidR="00000000" w:rsidRPr="00000000">
              <w:rPr>
                <w:rFonts w:ascii="Times New Roman" w:cs="Times New Roman" w:eastAsia="Times New Roman" w:hAnsi="Times New Roman"/>
                <w:sz w:val="20"/>
                <w:szCs w:val="20"/>
                <w:rtl w:val="0"/>
              </w:rPr>
              <w:t xml:space="preserve">Предварительная (тестовая) миграция данных без переключения трафика.</w:t>
            </w:r>
            <w:r w:rsidDel="00000000" w:rsidR="00000000" w:rsidRPr="00000000">
              <w:rPr>
                <w:rtl w:val="0"/>
              </w:rPr>
            </w:r>
          </w:p>
        </w:tc>
      </w:tr>
      <w:tr>
        <w:trPr>
          <w:cantSplit w:val="0"/>
          <w:tblHeader w:val="0"/>
        </w:trPr>
        <w:tc>
          <w:tcPr/>
          <w:p w:rsidR="00000000" w:rsidDel="00000000" w:rsidP="00000000" w:rsidRDefault="00000000" w:rsidRPr="00000000" w14:paraId="0000005B">
            <w:pPr>
              <w:rPr/>
            </w:pPr>
            <w:r w:rsidDel="00000000" w:rsidR="00000000" w:rsidRPr="00000000">
              <w:rPr>
                <w:rFonts w:ascii="Times New Roman" w:cs="Times New Roman" w:eastAsia="Times New Roman" w:hAnsi="Times New Roman"/>
                <w:sz w:val="20"/>
                <w:szCs w:val="20"/>
                <w:rtl w:val="0"/>
              </w:rPr>
              <w:t xml:space="preserve">ESB</w:t>
            </w:r>
            <w:r w:rsidDel="00000000" w:rsidR="00000000" w:rsidRPr="00000000">
              <w:rPr>
                <w:rtl w:val="0"/>
              </w:rPr>
            </w:r>
          </w:p>
        </w:tc>
        <w:tc>
          <w:tcPr/>
          <w:p w:rsidR="00000000" w:rsidDel="00000000" w:rsidP="00000000" w:rsidRDefault="00000000" w:rsidRPr="00000000" w14:paraId="0000005C">
            <w:pPr>
              <w:rPr/>
            </w:pPr>
            <w:r w:rsidDel="00000000" w:rsidR="00000000" w:rsidRPr="00000000">
              <w:rPr>
                <w:rFonts w:ascii="Times New Roman" w:cs="Times New Roman" w:eastAsia="Times New Roman" w:hAnsi="Times New Roman"/>
                <w:sz w:val="20"/>
                <w:szCs w:val="20"/>
                <w:rtl w:val="0"/>
              </w:rPr>
              <w:t xml:space="preserve">Enterprise Service Bus — корпоративная сервисная шина.</w:t>
            </w:r>
            <w:r w:rsidDel="00000000" w:rsidR="00000000" w:rsidRPr="00000000">
              <w:rPr>
                <w:rtl w:val="0"/>
              </w:rPr>
            </w:r>
          </w:p>
        </w:tc>
      </w:tr>
      <w:tr>
        <w:trPr>
          <w:cantSplit w:val="0"/>
          <w:tblHeader w:val="0"/>
        </w:trPr>
        <w:tc>
          <w:tcPr/>
          <w:p w:rsidR="00000000" w:rsidDel="00000000" w:rsidP="00000000" w:rsidRDefault="00000000" w:rsidRPr="00000000" w14:paraId="0000005D">
            <w:pPr>
              <w:rPr/>
            </w:pPr>
            <w:r w:rsidDel="00000000" w:rsidR="00000000" w:rsidRPr="00000000">
              <w:rPr>
                <w:rFonts w:ascii="Times New Roman" w:cs="Times New Roman" w:eastAsia="Times New Roman" w:hAnsi="Times New Roman"/>
                <w:sz w:val="20"/>
                <w:szCs w:val="20"/>
                <w:rtl w:val="0"/>
              </w:rPr>
              <w:t xml:space="preserve">FIDO ESB</w:t>
            </w:r>
            <w:r w:rsidDel="00000000" w:rsidR="00000000" w:rsidRPr="00000000">
              <w:rPr>
                <w:rtl w:val="0"/>
              </w:rPr>
            </w:r>
          </w:p>
        </w:tc>
        <w:tc>
          <w:tcPr/>
          <w:p w:rsidR="00000000" w:rsidDel="00000000" w:rsidP="00000000" w:rsidRDefault="00000000" w:rsidRPr="00000000" w14:paraId="0000005E">
            <w:pPr>
              <w:rPr/>
            </w:pPr>
            <w:r w:rsidDel="00000000" w:rsidR="00000000" w:rsidRPr="00000000">
              <w:rPr>
                <w:rFonts w:ascii="Times New Roman" w:cs="Times New Roman" w:eastAsia="Times New Roman" w:hAnsi="Times New Roman"/>
                <w:sz w:val="20"/>
                <w:szCs w:val="20"/>
                <w:rtl w:val="0"/>
              </w:rPr>
              <w:t xml:space="preserve">Сервисная шина платформы FIDO.</w:t>
            </w:r>
            <w:r w:rsidDel="00000000" w:rsidR="00000000" w:rsidRPr="00000000">
              <w:rPr>
                <w:rtl w:val="0"/>
              </w:rPr>
            </w:r>
          </w:p>
        </w:tc>
      </w:tr>
      <w:tr>
        <w:trPr>
          <w:cantSplit w:val="0"/>
          <w:tblHeader w:val="0"/>
        </w:trPr>
        <w:tc>
          <w:tcPr/>
          <w:p w:rsidR="00000000" w:rsidDel="00000000" w:rsidP="00000000" w:rsidRDefault="00000000" w:rsidRPr="00000000" w14:paraId="0000005F">
            <w:pPr>
              <w:rPr/>
            </w:pPr>
            <w:r w:rsidDel="00000000" w:rsidR="00000000" w:rsidRPr="00000000">
              <w:rPr>
                <w:rFonts w:ascii="Times New Roman" w:cs="Times New Roman" w:eastAsia="Times New Roman" w:hAnsi="Times New Roman"/>
                <w:sz w:val="20"/>
                <w:szCs w:val="20"/>
                <w:rtl w:val="0"/>
              </w:rPr>
              <w:t xml:space="preserve">Gharar (Гарар)</w:t>
            </w:r>
            <w:r w:rsidDel="00000000" w:rsidR="00000000" w:rsidRPr="00000000">
              <w:rPr>
                <w:rtl w:val="0"/>
              </w:rPr>
            </w:r>
          </w:p>
        </w:tc>
        <w:tc>
          <w:tcPr/>
          <w:p w:rsidR="00000000" w:rsidDel="00000000" w:rsidP="00000000" w:rsidRDefault="00000000" w:rsidRPr="00000000" w14:paraId="00000060">
            <w:pPr>
              <w:rPr/>
            </w:pPr>
            <w:r w:rsidDel="00000000" w:rsidR="00000000" w:rsidRPr="00000000">
              <w:rPr>
                <w:rFonts w:ascii="Times New Roman" w:cs="Times New Roman" w:eastAsia="Times New Roman" w:hAnsi="Times New Roman"/>
                <w:sz w:val="20"/>
                <w:szCs w:val="20"/>
                <w:rtl w:val="0"/>
              </w:rPr>
              <w:t xml:space="preserve">Чрезмерная неопределённость в сделке — запрещена шариатом.</w:t>
            </w:r>
            <w:r w:rsidDel="00000000" w:rsidR="00000000" w:rsidRPr="00000000">
              <w:rPr>
                <w:rtl w:val="0"/>
              </w:rPr>
            </w:r>
          </w:p>
        </w:tc>
      </w:tr>
      <w:tr>
        <w:trPr>
          <w:cantSplit w:val="0"/>
          <w:tblHeader w:val="0"/>
        </w:trPr>
        <w:tc>
          <w:tcPr/>
          <w:p w:rsidR="00000000" w:rsidDel="00000000" w:rsidP="00000000" w:rsidRDefault="00000000" w:rsidRPr="00000000" w14:paraId="00000061">
            <w:pPr>
              <w:rPr/>
            </w:pPr>
            <w:r w:rsidDel="00000000" w:rsidR="00000000" w:rsidRPr="00000000">
              <w:rPr>
                <w:rFonts w:ascii="Times New Roman" w:cs="Times New Roman" w:eastAsia="Times New Roman" w:hAnsi="Times New Roman"/>
                <w:sz w:val="20"/>
                <w:szCs w:val="20"/>
                <w:rtl w:val="0"/>
              </w:rPr>
              <w:t xml:space="preserve">HA / DR</w:t>
            </w:r>
            <w:r w:rsidDel="00000000" w:rsidR="00000000" w:rsidRPr="00000000">
              <w:rPr>
                <w:rtl w:val="0"/>
              </w:rPr>
            </w:r>
          </w:p>
        </w:tc>
        <w:tc>
          <w:tcPr/>
          <w:p w:rsidR="00000000" w:rsidDel="00000000" w:rsidP="00000000" w:rsidRDefault="00000000" w:rsidRPr="00000000" w14:paraId="00000062">
            <w:pPr>
              <w:rPr/>
            </w:pPr>
            <w:r w:rsidDel="00000000" w:rsidR="00000000" w:rsidRPr="00000000">
              <w:rPr>
                <w:rFonts w:ascii="Times New Roman" w:cs="Times New Roman" w:eastAsia="Times New Roman" w:hAnsi="Times New Roman"/>
                <w:sz w:val="20"/>
                <w:szCs w:val="20"/>
                <w:rtl w:val="0"/>
              </w:rPr>
              <w:t xml:space="preserve">High Availability / Disaster Recovery — высокая доступность и восстановление после катастроф.</w:t>
            </w:r>
            <w:r w:rsidDel="00000000" w:rsidR="00000000" w:rsidRPr="00000000">
              <w:rPr>
                <w:rtl w:val="0"/>
              </w:rPr>
            </w:r>
          </w:p>
        </w:tc>
      </w:tr>
      <w:tr>
        <w:trPr>
          <w:cantSplit w:val="0"/>
          <w:tblHeader w:val="0"/>
        </w:trPr>
        <w:tc>
          <w:tcPr/>
          <w:p w:rsidR="00000000" w:rsidDel="00000000" w:rsidP="00000000" w:rsidRDefault="00000000" w:rsidRPr="00000000" w14:paraId="00000063">
            <w:pPr>
              <w:rPr/>
            </w:pPr>
            <w:r w:rsidDel="00000000" w:rsidR="00000000" w:rsidRPr="00000000">
              <w:rPr>
                <w:rFonts w:ascii="Times New Roman" w:cs="Times New Roman" w:eastAsia="Times New Roman" w:hAnsi="Times New Roman"/>
                <w:sz w:val="20"/>
                <w:szCs w:val="20"/>
                <w:rtl w:val="0"/>
              </w:rPr>
              <w:t xml:space="preserve">HUMO / UZCARD</w:t>
            </w:r>
            <w:r w:rsidDel="00000000" w:rsidR="00000000" w:rsidRPr="00000000">
              <w:rPr>
                <w:rtl w:val="0"/>
              </w:rPr>
            </w:r>
          </w:p>
        </w:tc>
        <w:tc>
          <w:tcPr/>
          <w:p w:rsidR="00000000" w:rsidDel="00000000" w:rsidP="00000000" w:rsidRDefault="00000000" w:rsidRPr="00000000" w14:paraId="00000064">
            <w:pPr>
              <w:rPr/>
            </w:pPr>
            <w:r w:rsidDel="00000000" w:rsidR="00000000" w:rsidRPr="00000000">
              <w:rPr>
                <w:rFonts w:ascii="Times New Roman" w:cs="Times New Roman" w:eastAsia="Times New Roman" w:hAnsi="Times New Roman"/>
                <w:sz w:val="20"/>
                <w:szCs w:val="20"/>
                <w:rtl w:val="0"/>
              </w:rPr>
              <w:t xml:space="preserve">Национальные платёжные системы Республики Узбекистан.</w:t>
            </w:r>
            <w:r w:rsidDel="00000000" w:rsidR="00000000" w:rsidRPr="00000000">
              <w:rPr>
                <w:rtl w:val="0"/>
              </w:rPr>
            </w:r>
          </w:p>
        </w:tc>
      </w:tr>
      <w:tr>
        <w:trPr>
          <w:cantSplit w:val="0"/>
          <w:tblHeader w:val="0"/>
        </w:trPr>
        <w:tc>
          <w:tcPr/>
          <w:p w:rsidR="00000000" w:rsidDel="00000000" w:rsidP="00000000" w:rsidRDefault="00000000" w:rsidRPr="00000000" w14:paraId="00000065">
            <w:pPr>
              <w:rPr/>
            </w:pPr>
            <w:r w:rsidDel="00000000" w:rsidR="00000000" w:rsidRPr="00000000">
              <w:rPr>
                <w:rFonts w:ascii="Times New Roman" w:cs="Times New Roman" w:eastAsia="Times New Roman" w:hAnsi="Times New Roman"/>
                <w:sz w:val="20"/>
                <w:szCs w:val="20"/>
                <w:rtl w:val="0"/>
              </w:rPr>
              <w:t xml:space="preserve">IABS</w:t>
            </w:r>
            <w:r w:rsidDel="00000000" w:rsidR="00000000" w:rsidRPr="00000000">
              <w:rPr>
                <w:rtl w:val="0"/>
              </w:rPr>
            </w:r>
          </w:p>
        </w:tc>
        <w:tc>
          <w:tcPr/>
          <w:p w:rsidR="00000000" w:rsidDel="00000000" w:rsidP="00000000" w:rsidRDefault="00000000" w:rsidRPr="00000000" w14:paraId="00000066">
            <w:pPr>
              <w:rPr/>
            </w:pPr>
            <w:r w:rsidDel="00000000" w:rsidR="00000000" w:rsidRPr="00000000">
              <w:rPr>
                <w:rFonts w:ascii="Times New Roman" w:cs="Times New Roman" w:eastAsia="Times New Roman" w:hAnsi="Times New Roman"/>
                <w:sz w:val="20"/>
                <w:szCs w:val="20"/>
                <w:rtl w:val="0"/>
              </w:rPr>
              <w:t xml:space="preserve">Корпоративная АБС Банка (Integrated Action Banking System).</w:t>
            </w:r>
            <w:r w:rsidDel="00000000" w:rsidR="00000000" w:rsidRPr="00000000">
              <w:rPr>
                <w:rtl w:val="0"/>
              </w:rPr>
            </w:r>
          </w:p>
        </w:tc>
      </w:tr>
      <w:tr>
        <w:trPr>
          <w:cantSplit w:val="0"/>
          <w:tblHeader w:val="0"/>
        </w:trPr>
        <w:tc>
          <w:tcPr/>
          <w:p w:rsidR="00000000" w:rsidDel="00000000" w:rsidP="00000000" w:rsidRDefault="00000000" w:rsidRPr="00000000" w14:paraId="00000067">
            <w:pPr>
              <w:rPr/>
            </w:pPr>
            <w:r w:rsidDel="00000000" w:rsidR="00000000" w:rsidRPr="00000000">
              <w:rPr>
                <w:rFonts w:ascii="Times New Roman" w:cs="Times New Roman" w:eastAsia="Times New Roman" w:hAnsi="Times New Roman"/>
                <w:sz w:val="20"/>
                <w:szCs w:val="20"/>
                <w:rtl w:val="0"/>
              </w:rPr>
              <w:t xml:space="preserve">ICD</w:t>
            </w:r>
            <w:r w:rsidDel="00000000" w:rsidR="00000000" w:rsidRPr="00000000">
              <w:rPr>
                <w:rtl w:val="0"/>
              </w:rPr>
            </w:r>
          </w:p>
        </w:tc>
        <w:tc>
          <w:tcPr/>
          <w:p w:rsidR="00000000" w:rsidDel="00000000" w:rsidP="00000000" w:rsidRDefault="00000000" w:rsidRPr="00000000" w14:paraId="00000068">
            <w:pPr>
              <w:rPr/>
            </w:pPr>
            <w:r w:rsidDel="00000000" w:rsidR="00000000" w:rsidRPr="00000000">
              <w:rPr>
                <w:rFonts w:ascii="Times New Roman" w:cs="Times New Roman" w:eastAsia="Times New Roman" w:hAnsi="Times New Roman"/>
                <w:sz w:val="20"/>
                <w:szCs w:val="20"/>
                <w:rtl w:val="0"/>
              </w:rPr>
              <w:t xml:space="preserve">Islamic Corporation for the Development of the Private Sector — подразделение Исламского банка развития (IsDB), являющееся партнёром Банка по линии финансирования по продукту Мурабаха.</w:t>
            </w:r>
            <w:r w:rsidDel="00000000" w:rsidR="00000000" w:rsidRPr="00000000">
              <w:rPr>
                <w:rtl w:val="0"/>
              </w:rPr>
            </w:r>
          </w:p>
        </w:tc>
      </w:tr>
      <w:tr>
        <w:trPr>
          <w:cantSplit w:val="0"/>
          <w:tblHeader w:val="0"/>
        </w:trPr>
        <w:tc>
          <w:tcPr/>
          <w:p w:rsidR="00000000" w:rsidDel="00000000" w:rsidP="00000000" w:rsidRDefault="00000000" w:rsidRPr="00000000" w14:paraId="00000069">
            <w:pPr>
              <w:rPr/>
            </w:pPr>
            <w:r w:rsidDel="00000000" w:rsidR="00000000" w:rsidRPr="00000000">
              <w:rPr>
                <w:rFonts w:ascii="Times New Roman" w:cs="Times New Roman" w:eastAsia="Times New Roman" w:hAnsi="Times New Roman"/>
                <w:sz w:val="20"/>
                <w:szCs w:val="20"/>
                <w:rtl w:val="0"/>
              </w:rPr>
              <w:t xml:space="preserve">Ijara</w:t>
            </w:r>
            <w:r w:rsidDel="00000000" w:rsidR="00000000" w:rsidRPr="00000000">
              <w:rPr>
                <w:rtl w:val="0"/>
              </w:rPr>
            </w:r>
          </w:p>
        </w:tc>
        <w:tc>
          <w:tcPr/>
          <w:p w:rsidR="00000000" w:rsidDel="00000000" w:rsidP="00000000" w:rsidRDefault="00000000" w:rsidRPr="00000000" w14:paraId="0000006A">
            <w:pPr>
              <w:rPr/>
            </w:pPr>
            <w:r w:rsidDel="00000000" w:rsidR="00000000" w:rsidRPr="00000000">
              <w:rPr>
                <w:rFonts w:ascii="Times New Roman" w:cs="Times New Roman" w:eastAsia="Times New Roman" w:hAnsi="Times New Roman"/>
                <w:sz w:val="20"/>
                <w:szCs w:val="20"/>
                <w:rtl w:val="0"/>
              </w:rPr>
              <w:t xml:space="preserve">Иджара — продукт исламского финансирования, аренда с возможным выкупом.</w:t>
            </w:r>
            <w:r w:rsidDel="00000000" w:rsidR="00000000" w:rsidRPr="00000000">
              <w:rPr>
                <w:rtl w:val="0"/>
              </w:rPr>
            </w:r>
          </w:p>
        </w:tc>
      </w:tr>
      <w:tr>
        <w:trPr>
          <w:cantSplit w:val="0"/>
          <w:tblHeader w:val="0"/>
        </w:trPr>
        <w:tc>
          <w:tcPr/>
          <w:p w:rsidR="00000000" w:rsidDel="00000000" w:rsidP="00000000" w:rsidRDefault="00000000" w:rsidRPr="00000000" w14:paraId="0000006B">
            <w:pPr>
              <w:rPr/>
            </w:pPr>
            <w:r w:rsidDel="00000000" w:rsidR="00000000" w:rsidRPr="00000000">
              <w:rPr>
                <w:rFonts w:ascii="Times New Roman" w:cs="Times New Roman" w:eastAsia="Times New Roman" w:hAnsi="Times New Roman"/>
                <w:sz w:val="20"/>
                <w:szCs w:val="20"/>
                <w:rtl w:val="0"/>
              </w:rPr>
              <w:t xml:space="preserve">Ijara wa Iqtina</w:t>
            </w:r>
            <w:r w:rsidDel="00000000" w:rsidR="00000000" w:rsidRPr="00000000">
              <w:rPr>
                <w:rtl w:val="0"/>
              </w:rPr>
            </w:r>
          </w:p>
        </w:tc>
        <w:tc>
          <w:tcPr/>
          <w:p w:rsidR="00000000" w:rsidDel="00000000" w:rsidP="00000000" w:rsidRDefault="00000000" w:rsidRPr="00000000" w14:paraId="0000006C">
            <w:pPr>
              <w:rPr/>
            </w:pPr>
            <w:r w:rsidDel="00000000" w:rsidR="00000000" w:rsidRPr="00000000">
              <w:rPr>
                <w:rFonts w:ascii="Times New Roman" w:cs="Times New Roman" w:eastAsia="Times New Roman" w:hAnsi="Times New Roman"/>
                <w:sz w:val="20"/>
                <w:szCs w:val="20"/>
                <w:rtl w:val="0"/>
              </w:rPr>
              <w:t xml:space="preserve">Иджара с правом выкупа арендатором в конце срока договора.</w:t>
            </w:r>
            <w:r w:rsidDel="00000000" w:rsidR="00000000" w:rsidRPr="00000000">
              <w:rPr>
                <w:rtl w:val="0"/>
              </w:rPr>
            </w:r>
          </w:p>
        </w:tc>
      </w:tr>
      <w:tr>
        <w:trPr>
          <w:cantSplit w:val="0"/>
          <w:tblHeader w:val="0"/>
        </w:trPr>
        <w:tc>
          <w:tcPr/>
          <w:p w:rsidR="00000000" w:rsidDel="00000000" w:rsidP="00000000" w:rsidRDefault="00000000" w:rsidRPr="00000000" w14:paraId="0000006D">
            <w:pPr>
              <w:rPr/>
            </w:pPr>
            <w:r w:rsidDel="00000000" w:rsidR="00000000" w:rsidRPr="00000000">
              <w:rPr>
                <w:rFonts w:ascii="Times New Roman" w:cs="Times New Roman" w:eastAsia="Times New Roman" w:hAnsi="Times New Roman"/>
                <w:sz w:val="20"/>
                <w:szCs w:val="20"/>
                <w:rtl w:val="0"/>
              </w:rPr>
              <w:t xml:space="preserve">Istisna</w:t>
            </w:r>
            <w:r w:rsidDel="00000000" w:rsidR="00000000" w:rsidRPr="00000000">
              <w:rPr>
                <w:rtl w:val="0"/>
              </w:rPr>
            </w:r>
          </w:p>
        </w:tc>
        <w:tc>
          <w:tcPr/>
          <w:p w:rsidR="00000000" w:rsidDel="00000000" w:rsidP="00000000" w:rsidRDefault="00000000" w:rsidRPr="00000000" w14:paraId="0000006E">
            <w:pPr>
              <w:rPr/>
            </w:pPr>
            <w:r w:rsidDel="00000000" w:rsidR="00000000" w:rsidRPr="00000000">
              <w:rPr>
                <w:rFonts w:ascii="Times New Roman" w:cs="Times New Roman" w:eastAsia="Times New Roman" w:hAnsi="Times New Roman"/>
                <w:sz w:val="20"/>
                <w:szCs w:val="20"/>
                <w:rtl w:val="0"/>
              </w:rPr>
              <w:t xml:space="preserve">Истисна — продукт исламского финансирования для производства/строительства.</w:t>
            </w:r>
            <w:r w:rsidDel="00000000" w:rsidR="00000000" w:rsidRPr="00000000">
              <w:rPr>
                <w:rtl w:val="0"/>
              </w:rPr>
            </w:r>
          </w:p>
        </w:tc>
      </w:tr>
      <w:tr>
        <w:trPr>
          <w:cantSplit w:val="0"/>
          <w:tblHeader w:val="0"/>
        </w:trPr>
        <w:tc>
          <w:tcPr/>
          <w:p w:rsidR="00000000" w:rsidDel="00000000" w:rsidP="00000000" w:rsidRDefault="00000000" w:rsidRPr="00000000" w14:paraId="0000006F">
            <w:pPr>
              <w:rPr/>
            </w:pPr>
            <w:r w:rsidDel="00000000" w:rsidR="00000000" w:rsidRPr="00000000">
              <w:rPr>
                <w:rFonts w:ascii="Times New Roman" w:cs="Times New Roman" w:eastAsia="Times New Roman" w:hAnsi="Times New Roman"/>
                <w:sz w:val="20"/>
                <w:szCs w:val="20"/>
                <w:rtl w:val="0"/>
              </w:rPr>
              <w:t xml:space="preserve">ITFC</w:t>
            </w:r>
            <w:r w:rsidDel="00000000" w:rsidR="00000000" w:rsidRPr="00000000">
              <w:rPr>
                <w:rtl w:val="0"/>
              </w:rPr>
            </w:r>
          </w:p>
        </w:tc>
        <w:tc>
          <w:tcPr/>
          <w:p w:rsidR="00000000" w:rsidDel="00000000" w:rsidP="00000000" w:rsidRDefault="00000000" w:rsidRPr="00000000" w14:paraId="00000070">
            <w:pPr>
              <w:rPr/>
            </w:pPr>
            <w:r w:rsidDel="00000000" w:rsidR="00000000" w:rsidRPr="00000000">
              <w:rPr>
                <w:rFonts w:ascii="Times New Roman" w:cs="Times New Roman" w:eastAsia="Times New Roman" w:hAnsi="Times New Roman"/>
                <w:sz w:val="20"/>
                <w:szCs w:val="20"/>
                <w:rtl w:val="0"/>
              </w:rPr>
              <w:t xml:space="preserve">International Islamic Trade Finance Corporation — подразделение IsDB по торговому финансированию, партнёр Банка.</w:t>
            </w:r>
            <w:r w:rsidDel="00000000" w:rsidR="00000000" w:rsidRPr="00000000">
              <w:rPr>
                <w:rtl w:val="0"/>
              </w:rPr>
            </w:r>
          </w:p>
        </w:tc>
      </w:tr>
      <w:tr>
        <w:trPr>
          <w:cantSplit w:val="0"/>
          <w:tblHeader w:val="0"/>
        </w:trPr>
        <w:tc>
          <w:tcPr/>
          <w:p w:rsidR="00000000" w:rsidDel="00000000" w:rsidP="00000000" w:rsidRDefault="00000000" w:rsidRPr="00000000" w14:paraId="00000071">
            <w:pPr>
              <w:rPr/>
            </w:pPr>
            <w:r w:rsidDel="00000000" w:rsidR="00000000" w:rsidRPr="00000000">
              <w:rPr>
                <w:rFonts w:ascii="Times New Roman" w:cs="Times New Roman" w:eastAsia="Times New Roman" w:hAnsi="Times New Roman"/>
                <w:sz w:val="20"/>
                <w:szCs w:val="20"/>
                <w:rtl w:val="0"/>
              </w:rPr>
              <w:t xml:space="preserve">Maysir (Майсир)</w:t>
            </w:r>
            <w:r w:rsidDel="00000000" w:rsidR="00000000" w:rsidRPr="00000000">
              <w:rPr>
                <w:rtl w:val="0"/>
              </w:rPr>
            </w:r>
          </w:p>
        </w:tc>
        <w:tc>
          <w:tcPr/>
          <w:p w:rsidR="00000000" w:rsidDel="00000000" w:rsidP="00000000" w:rsidRDefault="00000000" w:rsidRPr="00000000" w14:paraId="00000072">
            <w:pPr>
              <w:rPr/>
            </w:pPr>
            <w:r w:rsidDel="00000000" w:rsidR="00000000" w:rsidRPr="00000000">
              <w:rPr>
                <w:rFonts w:ascii="Times New Roman" w:cs="Times New Roman" w:eastAsia="Times New Roman" w:hAnsi="Times New Roman"/>
                <w:sz w:val="20"/>
                <w:szCs w:val="20"/>
                <w:rtl w:val="0"/>
              </w:rPr>
              <w:t xml:space="preserve">Азартные элементы в сделке — запрещены шариатом.</w:t>
            </w:r>
            <w:r w:rsidDel="00000000" w:rsidR="00000000" w:rsidRPr="00000000">
              <w:rPr>
                <w:rtl w:val="0"/>
              </w:rPr>
            </w:r>
          </w:p>
        </w:tc>
      </w:tr>
      <w:tr>
        <w:trPr>
          <w:cantSplit w:val="0"/>
          <w:tblHeader w:val="0"/>
        </w:trPr>
        <w:tc>
          <w:tcPr/>
          <w:p w:rsidR="00000000" w:rsidDel="00000000" w:rsidP="00000000" w:rsidRDefault="00000000" w:rsidRPr="00000000" w14:paraId="00000073">
            <w:pPr>
              <w:rPr/>
            </w:pPr>
            <w:r w:rsidDel="00000000" w:rsidR="00000000" w:rsidRPr="00000000">
              <w:rPr>
                <w:rFonts w:ascii="Times New Roman" w:cs="Times New Roman" w:eastAsia="Times New Roman" w:hAnsi="Times New Roman"/>
                <w:sz w:val="20"/>
                <w:szCs w:val="20"/>
                <w:rtl w:val="0"/>
              </w:rPr>
              <w:t xml:space="preserve">Mudaraba</w:t>
            </w:r>
            <w:r w:rsidDel="00000000" w:rsidR="00000000" w:rsidRPr="00000000">
              <w:rPr>
                <w:rtl w:val="0"/>
              </w:rPr>
            </w:r>
          </w:p>
        </w:tc>
        <w:tc>
          <w:tcPr/>
          <w:p w:rsidR="00000000" w:rsidDel="00000000" w:rsidP="00000000" w:rsidRDefault="00000000" w:rsidRPr="00000000" w14:paraId="00000074">
            <w:pPr>
              <w:rPr/>
            </w:pPr>
            <w:r w:rsidDel="00000000" w:rsidR="00000000" w:rsidRPr="00000000">
              <w:rPr>
                <w:rFonts w:ascii="Times New Roman" w:cs="Times New Roman" w:eastAsia="Times New Roman" w:hAnsi="Times New Roman"/>
                <w:sz w:val="20"/>
                <w:szCs w:val="20"/>
                <w:rtl w:val="0"/>
              </w:rPr>
              <w:t xml:space="preserve">Мудараба — продукт инвестиционного партнёрства.</w:t>
            </w:r>
            <w:r w:rsidDel="00000000" w:rsidR="00000000" w:rsidRPr="00000000">
              <w:rPr>
                <w:rtl w:val="0"/>
              </w:rPr>
            </w:r>
          </w:p>
        </w:tc>
      </w:tr>
      <w:tr>
        <w:trPr>
          <w:cantSplit w:val="0"/>
          <w:tblHeader w:val="0"/>
        </w:trPr>
        <w:tc>
          <w:tcPr/>
          <w:p w:rsidR="00000000" w:rsidDel="00000000" w:rsidP="00000000" w:rsidRDefault="00000000" w:rsidRPr="00000000" w14:paraId="00000075">
            <w:pPr>
              <w:rPr/>
            </w:pPr>
            <w:r w:rsidDel="00000000" w:rsidR="00000000" w:rsidRPr="00000000">
              <w:rPr>
                <w:rFonts w:ascii="Times New Roman" w:cs="Times New Roman" w:eastAsia="Times New Roman" w:hAnsi="Times New Roman"/>
                <w:sz w:val="20"/>
                <w:szCs w:val="20"/>
                <w:rtl w:val="0"/>
              </w:rPr>
              <w:t xml:space="preserve">Murabaha</w:t>
            </w:r>
            <w:r w:rsidDel="00000000" w:rsidR="00000000" w:rsidRPr="00000000">
              <w:rPr>
                <w:rtl w:val="0"/>
              </w:rPr>
            </w:r>
          </w:p>
        </w:tc>
        <w:tc>
          <w:tcPr/>
          <w:p w:rsidR="00000000" w:rsidDel="00000000" w:rsidP="00000000" w:rsidRDefault="00000000" w:rsidRPr="00000000" w14:paraId="00000076">
            <w:pPr>
              <w:rPr/>
            </w:pPr>
            <w:r w:rsidDel="00000000" w:rsidR="00000000" w:rsidRPr="00000000">
              <w:rPr>
                <w:rFonts w:ascii="Times New Roman" w:cs="Times New Roman" w:eastAsia="Times New Roman" w:hAnsi="Times New Roman"/>
                <w:sz w:val="20"/>
                <w:szCs w:val="20"/>
                <w:rtl w:val="0"/>
              </w:rPr>
              <w:t xml:space="preserve">Мурабаха — продукт продажи с наценкой.</w:t>
            </w:r>
            <w:r w:rsidDel="00000000" w:rsidR="00000000" w:rsidRPr="00000000">
              <w:rPr>
                <w:rtl w:val="0"/>
              </w:rPr>
            </w:r>
          </w:p>
        </w:tc>
      </w:tr>
      <w:tr>
        <w:trPr>
          <w:cantSplit w:val="0"/>
          <w:tblHeader w:val="0"/>
        </w:trPr>
        <w:tc>
          <w:tcPr/>
          <w:p w:rsidR="00000000" w:rsidDel="00000000" w:rsidP="00000000" w:rsidRDefault="00000000" w:rsidRPr="00000000" w14:paraId="00000077">
            <w:pPr>
              <w:rPr/>
            </w:pPr>
            <w:r w:rsidDel="00000000" w:rsidR="00000000" w:rsidRPr="00000000">
              <w:rPr>
                <w:rFonts w:ascii="Times New Roman" w:cs="Times New Roman" w:eastAsia="Times New Roman" w:hAnsi="Times New Roman"/>
                <w:sz w:val="20"/>
                <w:szCs w:val="20"/>
                <w:rtl w:val="0"/>
              </w:rPr>
              <w:t xml:space="preserve">Musharaka</w:t>
            </w:r>
            <w:r w:rsidDel="00000000" w:rsidR="00000000" w:rsidRPr="00000000">
              <w:rPr>
                <w:rtl w:val="0"/>
              </w:rPr>
            </w:r>
          </w:p>
        </w:tc>
        <w:tc>
          <w:tcPr/>
          <w:p w:rsidR="00000000" w:rsidDel="00000000" w:rsidP="00000000" w:rsidRDefault="00000000" w:rsidRPr="00000000" w14:paraId="00000078">
            <w:pPr>
              <w:rPr/>
            </w:pPr>
            <w:r w:rsidDel="00000000" w:rsidR="00000000" w:rsidRPr="00000000">
              <w:rPr>
                <w:rFonts w:ascii="Times New Roman" w:cs="Times New Roman" w:eastAsia="Times New Roman" w:hAnsi="Times New Roman"/>
                <w:sz w:val="20"/>
                <w:szCs w:val="20"/>
                <w:rtl w:val="0"/>
              </w:rPr>
              <w:t xml:space="preserve">Мушарака — продукт совместного предприятия (партнёрство).</w:t>
            </w:r>
            <w:r w:rsidDel="00000000" w:rsidR="00000000" w:rsidRPr="00000000">
              <w:rPr>
                <w:rtl w:val="0"/>
              </w:rPr>
            </w:r>
          </w:p>
        </w:tc>
      </w:tr>
      <w:tr>
        <w:trPr>
          <w:cantSplit w:val="0"/>
          <w:tblHeader w:val="0"/>
        </w:trPr>
        <w:tc>
          <w:tcPr/>
          <w:p w:rsidR="00000000" w:rsidDel="00000000" w:rsidP="00000000" w:rsidRDefault="00000000" w:rsidRPr="00000000" w14:paraId="00000079">
            <w:pPr>
              <w:rPr/>
            </w:pPr>
            <w:r w:rsidDel="00000000" w:rsidR="00000000" w:rsidRPr="00000000">
              <w:rPr>
                <w:rFonts w:ascii="Times New Roman" w:cs="Times New Roman" w:eastAsia="Times New Roman" w:hAnsi="Times New Roman"/>
                <w:sz w:val="20"/>
                <w:szCs w:val="20"/>
                <w:rtl w:val="0"/>
              </w:rPr>
              <w:t xml:space="preserve">MyID</w:t>
            </w:r>
            <w:r w:rsidDel="00000000" w:rsidR="00000000" w:rsidRPr="00000000">
              <w:rPr>
                <w:rtl w:val="0"/>
              </w:rPr>
            </w:r>
          </w:p>
        </w:tc>
        <w:tc>
          <w:tcPr/>
          <w:p w:rsidR="00000000" w:rsidDel="00000000" w:rsidP="00000000" w:rsidRDefault="00000000" w:rsidRPr="00000000" w14:paraId="0000007A">
            <w:pPr>
              <w:rPr/>
            </w:pPr>
            <w:r w:rsidDel="00000000" w:rsidR="00000000" w:rsidRPr="00000000">
              <w:rPr>
                <w:rFonts w:ascii="Times New Roman" w:cs="Times New Roman" w:eastAsia="Times New Roman" w:hAnsi="Times New Roman"/>
                <w:sz w:val="20"/>
                <w:szCs w:val="20"/>
                <w:rtl w:val="0"/>
              </w:rPr>
              <w:t xml:space="preserve">Национальная цифровая идентификация Республики Узбекистан.</w:t>
            </w:r>
            <w:r w:rsidDel="00000000" w:rsidR="00000000" w:rsidRPr="00000000">
              <w:rPr>
                <w:rtl w:val="0"/>
              </w:rPr>
            </w:r>
          </w:p>
        </w:tc>
      </w:tr>
      <w:tr>
        <w:trPr>
          <w:cantSplit w:val="0"/>
          <w:tblHeader w:val="0"/>
        </w:trPr>
        <w:tc>
          <w:tcPr/>
          <w:p w:rsidR="00000000" w:rsidDel="00000000" w:rsidP="00000000" w:rsidRDefault="00000000" w:rsidRPr="00000000" w14:paraId="0000007B">
            <w:pPr>
              <w:rPr/>
            </w:pPr>
            <w:r w:rsidDel="00000000" w:rsidR="00000000" w:rsidRPr="00000000">
              <w:rPr>
                <w:rFonts w:ascii="Times New Roman" w:cs="Times New Roman" w:eastAsia="Times New Roman" w:hAnsi="Times New Roman"/>
                <w:sz w:val="20"/>
                <w:szCs w:val="20"/>
                <w:rtl w:val="0"/>
              </w:rPr>
              <w:t xml:space="preserve">Riba (Риба)</w:t>
            </w:r>
            <w:r w:rsidDel="00000000" w:rsidR="00000000" w:rsidRPr="00000000">
              <w:rPr>
                <w:rtl w:val="0"/>
              </w:rPr>
            </w:r>
          </w:p>
        </w:tc>
        <w:tc>
          <w:tcPr/>
          <w:p w:rsidR="00000000" w:rsidDel="00000000" w:rsidP="00000000" w:rsidRDefault="00000000" w:rsidRPr="00000000" w14:paraId="0000007C">
            <w:pPr>
              <w:rPr/>
            </w:pPr>
            <w:r w:rsidDel="00000000" w:rsidR="00000000" w:rsidRPr="00000000">
              <w:rPr>
                <w:rFonts w:ascii="Times New Roman" w:cs="Times New Roman" w:eastAsia="Times New Roman" w:hAnsi="Times New Roman"/>
                <w:sz w:val="20"/>
                <w:szCs w:val="20"/>
                <w:rtl w:val="0"/>
              </w:rPr>
              <w:t xml:space="preserve">Процент / ростовщичество — запрещены шариатом.</w:t>
            </w:r>
            <w:r w:rsidDel="00000000" w:rsidR="00000000" w:rsidRPr="00000000">
              <w:rPr>
                <w:rtl w:val="0"/>
              </w:rPr>
            </w:r>
          </w:p>
        </w:tc>
      </w:tr>
      <w:tr>
        <w:trPr>
          <w:cantSplit w:val="0"/>
          <w:tblHeader w:val="0"/>
        </w:trPr>
        <w:tc>
          <w:tcPr/>
          <w:p w:rsidR="00000000" w:rsidDel="00000000" w:rsidP="00000000" w:rsidRDefault="00000000" w:rsidRPr="00000000" w14:paraId="0000007D">
            <w:pPr>
              <w:rPr/>
            </w:pPr>
            <w:r w:rsidDel="00000000" w:rsidR="00000000" w:rsidRPr="00000000">
              <w:rPr>
                <w:rFonts w:ascii="Times New Roman" w:cs="Times New Roman" w:eastAsia="Times New Roman" w:hAnsi="Times New Roman"/>
                <w:sz w:val="20"/>
                <w:szCs w:val="20"/>
                <w:rtl w:val="0"/>
              </w:rPr>
              <w:t xml:space="preserve">Salam</w:t>
            </w:r>
            <w:r w:rsidDel="00000000" w:rsidR="00000000" w:rsidRPr="00000000">
              <w:rPr>
                <w:rtl w:val="0"/>
              </w:rPr>
            </w:r>
          </w:p>
        </w:tc>
        <w:tc>
          <w:tcPr/>
          <w:p w:rsidR="00000000" w:rsidDel="00000000" w:rsidP="00000000" w:rsidRDefault="00000000" w:rsidRPr="00000000" w14:paraId="0000007E">
            <w:pPr>
              <w:rPr/>
            </w:pPr>
            <w:r w:rsidDel="00000000" w:rsidR="00000000" w:rsidRPr="00000000">
              <w:rPr>
                <w:rFonts w:ascii="Times New Roman" w:cs="Times New Roman" w:eastAsia="Times New Roman" w:hAnsi="Times New Roman"/>
                <w:sz w:val="20"/>
                <w:szCs w:val="20"/>
                <w:rtl w:val="0"/>
              </w:rPr>
              <w:t xml:space="preserve">Салам — авансовый платёж за товар с поставкой в будущем.</w:t>
            </w:r>
            <w:r w:rsidDel="00000000" w:rsidR="00000000" w:rsidRPr="00000000">
              <w:rPr>
                <w:rtl w:val="0"/>
              </w:rPr>
            </w:r>
          </w:p>
        </w:tc>
      </w:tr>
      <w:tr>
        <w:trPr>
          <w:cantSplit w:val="0"/>
          <w:tblHeader w:val="0"/>
        </w:trPr>
        <w:tc>
          <w:tcPr/>
          <w:p w:rsidR="00000000" w:rsidDel="00000000" w:rsidP="00000000" w:rsidRDefault="00000000" w:rsidRPr="00000000" w14:paraId="0000007F">
            <w:pPr>
              <w:rPr/>
            </w:pPr>
            <w:r w:rsidDel="00000000" w:rsidR="00000000" w:rsidRPr="00000000">
              <w:rPr>
                <w:rFonts w:ascii="Times New Roman" w:cs="Times New Roman" w:eastAsia="Times New Roman" w:hAnsi="Times New Roman"/>
                <w:sz w:val="20"/>
                <w:szCs w:val="20"/>
                <w:rtl w:val="0"/>
              </w:rPr>
              <w:t xml:space="preserve">Wakala</w:t>
            </w:r>
            <w:r w:rsidDel="00000000" w:rsidR="00000000" w:rsidRPr="00000000">
              <w:rPr>
                <w:rtl w:val="0"/>
              </w:rPr>
            </w:r>
          </w:p>
        </w:tc>
        <w:tc>
          <w:tcPr/>
          <w:p w:rsidR="00000000" w:rsidDel="00000000" w:rsidP="00000000" w:rsidRDefault="00000000" w:rsidRPr="00000000" w14:paraId="00000080">
            <w:pPr>
              <w:rPr/>
            </w:pPr>
            <w:r w:rsidDel="00000000" w:rsidR="00000000" w:rsidRPr="00000000">
              <w:rPr>
                <w:rFonts w:ascii="Times New Roman" w:cs="Times New Roman" w:eastAsia="Times New Roman" w:hAnsi="Times New Roman"/>
                <w:sz w:val="20"/>
                <w:szCs w:val="20"/>
                <w:rtl w:val="0"/>
              </w:rPr>
              <w:t xml:space="preserve">Вакала — агентское соглашение.</w:t>
            </w:r>
            <w:r w:rsidDel="00000000" w:rsidR="00000000" w:rsidRPr="00000000">
              <w:rPr>
                <w:rtl w:val="0"/>
              </w:rPr>
            </w:r>
          </w:p>
        </w:tc>
      </w:tr>
      <w:tr>
        <w:trPr>
          <w:cantSplit w:val="0"/>
          <w:tblHeader w:val="0"/>
        </w:trPr>
        <w:tc>
          <w:tcPr/>
          <w:p w:rsidR="00000000" w:rsidDel="00000000" w:rsidP="00000000" w:rsidRDefault="00000000" w:rsidRPr="00000000" w14:paraId="00000081">
            <w:pPr>
              <w:rPr/>
            </w:pPr>
            <w:r w:rsidDel="00000000" w:rsidR="00000000" w:rsidRPr="00000000">
              <w:rPr>
                <w:rFonts w:ascii="Times New Roman" w:cs="Times New Roman" w:eastAsia="Times New Roman" w:hAnsi="Times New Roman"/>
                <w:sz w:val="20"/>
                <w:szCs w:val="20"/>
                <w:rtl w:val="0"/>
              </w:rPr>
              <w:t xml:space="preserve">ЦБ РУз / Регулятор</w:t>
            </w:r>
            <w:r w:rsidDel="00000000" w:rsidR="00000000" w:rsidRPr="00000000">
              <w:rPr>
                <w:rtl w:val="0"/>
              </w:rPr>
            </w:r>
          </w:p>
        </w:tc>
        <w:tc>
          <w:tcPr/>
          <w:p w:rsidR="00000000" w:rsidDel="00000000" w:rsidP="00000000" w:rsidRDefault="00000000" w:rsidRPr="00000000" w14:paraId="00000082">
            <w:pPr>
              <w:rPr/>
            </w:pPr>
            <w:r w:rsidDel="00000000" w:rsidR="00000000" w:rsidRPr="00000000">
              <w:rPr>
                <w:rFonts w:ascii="Times New Roman" w:cs="Times New Roman" w:eastAsia="Times New Roman" w:hAnsi="Times New Roman"/>
                <w:sz w:val="20"/>
                <w:szCs w:val="20"/>
                <w:rtl w:val="0"/>
              </w:rPr>
              <w:t xml:space="preserve">Центральный банк Республики Узбекистан.</w:t>
            </w:r>
            <w:r w:rsidDel="00000000" w:rsidR="00000000" w:rsidRPr="00000000">
              <w:rPr>
                <w:rtl w:val="0"/>
              </w:rPr>
            </w:r>
          </w:p>
        </w:tc>
      </w:tr>
      <w:tr>
        <w:trPr>
          <w:cantSplit w:val="0"/>
          <w:tblHeader w:val="0"/>
        </w:trPr>
        <w:tc>
          <w:tcPr/>
          <w:p w:rsidR="00000000" w:rsidDel="00000000" w:rsidP="00000000" w:rsidRDefault="00000000" w:rsidRPr="00000000" w14:paraId="00000083">
            <w:pPr>
              <w:rPr/>
            </w:pPr>
            <w:r w:rsidDel="00000000" w:rsidR="00000000" w:rsidRPr="00000000">
              <w:rPr>
                <w:rFonts w:ascii="Times New Roman" w:cs="Times New Roman" w:eastAsia="Times New Roman" w:hAnsi="Times New Roman"/>
                <w:sz w:val="20"/>
                <w:szCs w:val="20"/>
                <w:rtl w:val="0"/>
              </w:rPr>
              <w:t xml:space="preserve">ЗРУ-1126</w:t>
            </w:r>
            <w:r w:rsidDel="00000000" w:rsidR="00000000" w:rsidRPr="00000000">
              <w:rPr>
                <w:rtl w:val="0"/>
              </w:rPr>
            </w:r>
          </w:p>
        </w:tc>
        <w:tc>
          <w:tcPr/>
          <w:p w:rsidR="00000000" w:rsidDel="00000000" w:rsidP="00000000" w:rsidRDefault="00000000" w:rsidRPr="00000000" w14:paraId="00000084">
            <w:pPr>
              <w:rPr/>
            </w:pPr>
            <w:r w:rsidDel="00000000" w:rsidR="00000000" w:rsidRPr="00000000">
              <w:rPr>
                <w:rFonts w:ascii="Times New Roman" w:cs="Times New Roman" w:eastAsia="Times New Roman" w:hAnsi="Times New Roman"/>
                <w:sz w:val="20"/>
                <w:szCs w:val="20"/>
                <w:rtl w:val="0"/>
              </w:rPr>
              <w:t xml:space="preserve">Закон Республики Узбекистан «Об исламских банках и исламской банковской деятельности».</w:t>
            </w:r>
            <w:r w:rsidDel="00000000" w:rsidR="00000000" w:rsidRPr="00000000">
              <w:rPr>
                <w:rtl w:val="0"/>
              </w:rPr>
            </w:r>
          </w:p>
        </w:tc>
      </w:tr>
    </w:tbl>
    <w:p w:rsidR="00000000" w:rsidDel="00000000" w:rsidP="00000000" w:rsidRDefault="00000000" w:rsidRPr="00000000" w14:paraId="00000085">
      <w:pPr>
        <w:pStyle w:val="Heading2"/>
        <w:rPr/>
      </w:pPr>
      <w:r w:rsidDel="00000000" w:rsidR="00000000" w:rsidRPr="00000000">
        <w:rPr>
          <w:rtl w:val="0"/>
        </w:rPr>
        <w:t xml:space="preserve">1.4. Нормативная база и применимые стандарты</w:t>
      </w:r>
    </w:p>
    <w:p w:rsidR="00000000" w:rsidDel="00000000" w:rsidP="00000000" w:rsidRDefault="00000000" w:rsidRPr="00000000" w14:paraId="00000086">
      <w:pPr>
        <w:pStyle w:val="Heading3"/>
        <w:rPr/>
      </w:pPr>
      <w:r w:rsidDel="00000000" w:rsidR="00000000" w:rsidRPr="00000000">
        <w:rPr>
          <w:rtl w:val="0"/>
        </w:rPr>
        <w:t xml:space="preserve">1.4.1. Законодательство и регуляторные акты Республики Узбекистан</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Конституция Республики Узбекистан;</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tl w:val="0"/>
        </w:rPr>
        <w:t xml:space="preserve">Закон Республики Узбекистан от 27.03.2026 № ЗРУ-1126 «О внесении дополнений и изменений в некоторые законодательные акты Республики Узбекистан, направленных на внедрение исламской банковской деятельности в Узбекистане», вступающий в силу 29.06.2026, а также применимые нормативные правовые акты и разъяснения Центрального банка Республики Узбекистан, принимаемые и публикуемые в рамках переходного периода в соответствии с положениями ЗРУ-1126.</w:t>
      </w:r>
    </w:p>
    <w:p w:rsidR="00000000" w:rsidDel="00000000" w:rsidP="00000000" w:rsidRDefault="00000000" w:rsidRPr="00000000" w14:paraId="00000089">
      <w:pPr>
        <w:rPr/>
      </w:pPr>
      <w:r w:rsidDel="00000000" w:rsidR="00000000" w:rsidRPr="00000000">
        <w:rPr>
          <w:rFonts w:ascii="Times New Roman" w:cs="Times New Roman" w:eastAsia="Times New Roman" w:hAnsi="Times New Roman"/>
          <w:i w:val="1"/>
          <w:iCs w:val="1"/>
          <w:sz w:val="22"/>
          <w:szCs w:val="22"/>
          <w:rtl w:val="0"/>
        </w:rPr>
        <w:t xml:space="preserve">Программный Комплекс должен учитывать переходный период действия ЗРУ-1126 и обеспечивать адаптацию под публикуемые подзаконные акты ЦБ РУз (в течение разумного срока с момента их официальной публикации). Конкретный объём адаптационных работ уточняется в Уточнённой смете и плане реализации Фазы 2 по итогам Фазы 1.</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Закон «О банках и банковской деятельности» (новая редакция);</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Закон «О Центральном банке Республики Узбекистан»;</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Закон «О платежах и платёжных системах»;</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Закон «О персональных данных» и нормативные акты по защите ПДн;</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Документ Центрального банка Республики Узбекистан в сфере банковского комплаенса № 2886 «Правила внутреннего контроля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 в коммерческих банках»;</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Действующие нормативные акты, инструкции и письма ЦБ РУз (в части требований к АБС, к отчётности, к капиталу, к ИБ);</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Внутренние политики и стандарты АКБ «Hamkorbank» в части ИТ, ИБ, управления данными и комплаенса (передаются Исполнителю на Фазе 1).</w:t>
      </w:r>
      <w:r w:rsidDel="00000000" w:rsidR="00000000" w:rsidRPr="00000000">
        <w:rPr>
          <w:rtl w:val="0"/>
        </w:rPr>
      </w:r>
    </w:p>
    <w:p w:rsidR="00000000" w:rsidDel="00000000" w:rsidP="00000000" w:rsidRDefault="00000000" w:rsidRPr="00000000" w14:paraId="00000091">
      <w:pPr>
        <w:pStyle w:val="Heading3"/>
        <w:rPr/>
      </w:pPr>
      <w:r w:rsidDel="00000000" w:rsidR="00000000" w:rsidRPr="00000000">
        <w:rPr>
          <w:rtl w:val="0"/>
        </w:rPr>
        <w:t xml:space="preserve">1.4.2. Международные стандарты исламского финансирования</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Стандарты AAOIFI (Accounting and Auditing Organization for Islamic Financial Institutions): Sharia Standards, Financial Accounting Standards (FAS), Governance Standards (GS);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Стандарты IFSB (Islamic Financial Services Board): IFSB Standards и Guiding Principles, включая дорожную карту IFSB 2026–2030;</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Стандарты IIFM (International Islamic Financial Market — Международный исламский финансовый рынок): унифицированная документация и типовые формы для инструментов и операций исламского финансового рынка;</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Международные стандарты финансовой отчётности (IFRS / МСФО);</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Положения и фетвы Комитета по Шариату / Экспертного совета Банка, утверждённые в установленном порядке.</w:t>
      </w:r>
      <w:r w:rsidDel="00000000" w:rsidR="00000000" w:rsidRPr="00000000">
        <w:rPr>
          <w:rtl w:val="0"/>
        </w:rPr>
      </w:r>
    </w:p>
    <w:p w:rsidR="00000000" w:rsidDel="00000000" w:rsidP="00000000" w:rsidRDefault="00000000" w:rsidRPr="00000000" w14:paraId="00000097">
      <w:pPr>
        <w:pStyle w:val="Heading3"/>
        <w:rPr/>
      </w:pPr>
      <w:r w:rsidDel="00000000" w:rsidR="00000000" w:rsidRPr="00000000">
        <w:rPr>
          <w:rtl w:val="0"/>
        </w:rPr>
        <w:t xml:space="preserve">1.4.3. Международные стандарты ИТ и информационной безопасности</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ISO/IEC 27001, 27002 — управление информационной безопасностью;</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ISO/IEC 20000 — управление ИТ-услугами;</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PCI DSS — в части обработки платёжных операций;</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OWASP ASVS / OWASP Top 10 — безопасность веб-приложений;</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ITIL v4 — управление ИТ-инцидентами, проблемами, изменениями;</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TOGAF / Archimate — корпоративная архитектура;</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BPMN 2.0, UML 2.5, C4 Model — нотации проектирования.</w:t>
      </w:r>
      <w:r w:rsidDel="00000000" w:rsidR="00000000" w:rsidRPr="00000000">
        <w:rPr>
          <w:rtl w:val="0"/>
        </w:rPr>
      </w:r>
    </w:p>
    <w:p w:rsidR="00000000" w:rsidDel="00000000" w:rsidP="00000000" w:rsidRDefault="00000000" w:rsidRPr="00000000" w14:paraId="0000009F">
      <w:pPr>
        <w:pStyle w:val="Heading2"/>
        <w:rPr/>
      </w:pPr>
      <w:r w:rsidDel="00000000" w:rsidR="00000000" w:rsidRPr="00000000">
        <w:rPr>
          <w:rtl w:val="0"/>
        </w:rPr>
        <w:t xml:space="preserve">1.5. Состав документации проекта</w:t>
      </w:r>
    </w:p>
    <w:p w:rsidR="00000000" w:rsidDel="00000000" w:rsidP="00000000" w:rsidRDefault="00000000" w:rsidRPr="00000000" w14:paraId="000000A0">
      <w:pPr>
        <w:rPr/>
      </w:pPr>
      <w:r w:rsidDel="00000000" w:rsidR="00000000" w:rsidRPr="00000000">
        <w:rPr>
          <w:rFonts w:ascii="Times New Roman" w:cs="Times New Roman" w:eastAsia="Times New Roman" w:hAnsi="Times New Roman"/>
          <w:sz w:val="22"/>
          <w:szCs w:val="22"/>
          <w:rtl w:val="0"/>
        </w:rPr>
        <w:t xml:space="preserve">Настоящее ТЗ входит в состав комплекта тендерной документации Конкурса по выбору поставщика Программного Комплекса «Исламский Банкинг». Связанные документы:</w:t>
      </w:r>
      <w:r w:rsidDel="00000000" w:rsidR="00000000" w:rsidRPr="00000000">
        <w:rPr>
          <w:rtl w:val="0"/>
        </w:rPr>
      </w:r>
    </w:p>
    <w:tbl>
      <w:tblPr>
        <w:tblStyle w:val="Table2"/>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2880"/>
        <w:gridCol w:w="2880"/>
        <w:gridCol w:w="2880"/>
        <w:tblGridChange w:id="0">
          <w:tblGrid>
            <w:gridCol w:w="2880"/>
            <w:gridCol w:w="2880"/>
            <w:gridCol w:w="2880"/>
          </w:tblGrid>
        </w:tblGridChange>
      </w:tblGrid>
      <w:tr>
        <w:trPr>
          <w:cantSplit w:val="0"/>
          <w:tblHeader w:val="0"/>
        </w:trPr>
        <w:tc>
          <w:tcPr/>
          <w:p w:rsidR="00000000" w:rsidDel="00000000" w:rsidP="00000000" w:rsidRDefault="00000000" w:rsidRPr="00000000" w14:paraId="000000A1">
            <w:pPr>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p w:rsidR="00000000" w:rsidDel="00000000" w:rsidP="00000000" w:rsidRDefault="00000000" w:rsidRPr="00000000" w14:paraId="000000A2">
            <w:pPr>
              <w:rPr/>
            </w:pPr>
            <w:r w:rsidDel="00000000" w:rsidR="00000000" w:rsidRPr="00000000">
              <w:rPr>
                <w:rFonts w:ascii="Times New Roman" w:cs="Times New Roman" w:eastAsia="Times New Roman" w:hAnsi="Times New Roman"/>
                <w:b w:val="1"/>
                <w:bCs w:val="1"/>
                <w:sz w:val="20"/>
                <w:szCs w:val="20"/>
                <w:rtl w:val="0"/>
              </w:rPr>
              <w:t xml:space="preserve">Документ</w:t>
            </w:r>
            <w:r w:rsidDel="00000000" w:rsidR="00000000" w:rsidRPr="00000000">
              <w:rPr>
                <w:rtl w:val="0"/>
              </w:rPr>
            </w:r>
          </w:p>
        </w:tc>
        <w:tc>
          <w:tcPr/>
          <w:p w:rsidR="00000000" w:rsidDel="00000000" w:rsidP="00000000" w:rsidRDefault="00000000" w:rsidRPr="00000000" w14:paraId="000000A3">
            <w:pPr>
              <w:rPr/>
            </w:pPr>
            <w:r w:rsidDel="00000000" w:rsidR="00000000" w:rsidRPr="00000000">
              <w:rPr>
                <w:rFonts w:ascii="Times New Roman" w:cs="Times New Roman" w:eastAsia="Times New Roman" w:hAnsi="Times New Roman"/>
                <w:b w:val="1"/>
                <w:bCs w:val="1"/>
                <w:sz w:val="20"/>
                <w:szCs w:val="20"/>
                <w:rtl w:val="0"/>
              </w:rPr>
              <w:t xml:space="preserve">Назначение</w:t>
            </w:r>
            <w:r w:rsidDel="00000000" w:rsidR="00000000" w:rsidRPr="00000000">
              <w:rPr>
                <w:rtl w:val="0"/>
              </w:rPr>
            </w:r>
          </w:p>
        </w:tc>
      </w:tr>
      <w:tr>
        <w:trPr>
          <w:cantSplit w:val="0"/>
          <w:tblHeader w:val="0"/>
        </w:trPr>
        <w:tc>
          <w:tcPr/>
          <w:p w:rsidR="00000000" w:rsidDel="00000000" w:rsidP="00000000" w:rsidRDefault="00000000" w:rsidRPr="00000000" w14:paraId="000000A4">
            <w:pPr>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tl w:val="0"/>
              </w:rPr>
            </w:r>
          </w:p>
        </w:tc>
        <w:tc>
          <w:tcPr/>
          <w:p w:rsidR="00000000" w:rsidDel="00000000" w:rsidP="00000000" w:rsidRDefault="00000000" w:rsidRPr="00000000" w14:paraId="000000A5">
            <w:pPr>
              <w:rPr/>
            </w:pPr>
            <w:r w:rsidDel="00000000" w:rsidR="00000000" w:rsidRPr="00000000">
              <w:rPr>
                <w:rFonts w:ascii="Times New Roman" w:cs="Times New Roman" w:eastAsia="Times New Roman" w:hAnsi="Times New Roman"/>
                <w:sz w:val="20"/>
                <w:szCs w:val="20"/>
                <w:rtl w:val="0"/>
              </w:rPr>
              <w:t xml:space="preserve">Конкурсная документация (КСД)</w:t>
            </w:r>
            <w:r w:rsidDel="00000000" w:rsidR="00000000" w:rsidRPr="00000000">
              <w:rPr>
                <w:rtl w:val="0"/>
              </w:rPr>
            </w:r>
          </w:p>
        </w:tc>
        <w:tc>
          <w:tcPr/>
          <w:p w:rsidR="00000000" w:rsidDel="00000000" w:rsidP="00000000" w:rsidRDefault="00000000" w:rsidRPr="00000000" w14:paraId="000000A6">
            <w:pPr>
              <w:rPr/>
            </w:pPr>
            <w:r w:rsidDel="00000000" w:rsidR="00000000" w:rsidRPr="00000000">
              <w:rPr>
                <w:sz w:val="20"/>
                <w:szCs w:val="20"/>
                <w:rtl w:val="0"/>
              </w:rPr>
              <w:t xml:space="preserve">Условия Конкурса, требования к Участникам, двухфазная модель, допустимый диапазон отклонения стоимости Фазы 2 80–120 %</w:t>
            </w:r>
            <w:r w:rsidDel="00000000" w:rsidR="00000000" w:rsidRPr="00000000">
              <w:rPr>
                <w:rFonts w:ascii="Times New Roman" w:cs="Times New Roman" w:eastAsia="Times New Roman" w:hAnsi="Times New Roman"/>
                <w:sz w:val="20"/>
                <w:szCs w:val="20"/>
                <w:rtl w:val="0"/>
              </w:rPr>
              <w:t xml:space="preserve">, права Банка</w:t>
            </w:r>
            <w:r w:rsidDel="00000000" w:rsidR="00000000" w:rsidRPr="00000000">
              <w:rPr>
                <w:rtl w:val="0"/>
              </w:rPr>
            </w:r>
          </w:p>
        </w:tc>
      </w:tr>
      <w:tr>
        <w:trPr>
          <w:cantSplit w:val="0"/>
          <w:tblHeader w:val="0"/>
        </w:trPr>
        <w:tc>
          <w:tcPr/>
          <w:p w:rsidR="00000000" w:rsidDel="00000000" w:rsidP="00000000" w:rsidRDefault="00000000" w:rsidRPr="00000000" w14:paraId="000000A7">
            <w:pPr>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tl w:val="0"/>
              </w:rPr>
            </w:r>
          </w:p>
        </w:tc>
        <w:tc>
          <w:tcPr/>
          <w:p w:rsidR="00000000" w:rsidDel="00000000" w:rsidP="00000000" w:rsidRDefault="00000000" w:rsidRPr="00000000" w14:paraId="000000A8">
            <w:pPr>
              <w:rPr/>
            </w:pPr>
            <w:r w:rsidDel="00000000" w:rsidR="00000000" w:rsidRPr="00000000">
              <w:rPr>
                <w:rFonts w:ascii="Times New Roman" w:cs="Times New Roman" w:eastAsia="Times New Roman" w:hAnsi="Times New Roman"/>
                <w:sz w:val="20"/>
                <w:szCs w:val="20"/>
                <w:rtl w:val="0"/>
              </w:rPr>
              <w:t xml:space="preserve">Приложение № 1 — Анкета участника</w:t>
            </w:r>
            <w:r w:rsidDel="00000000" w:rsidR="00000000" w:rsidRPr="00000000">
              <w:rPr>
                <w:rtl w:val="0"/>
              </w:rPr>
            </w:r>
          </w:p>
        </w:tc>
        <w:tc>
          <w:tcPr/>
          <w:p w:rsidR="00000000" w:rsidDel="00000000" w:rsidP="00000000" w:rsidRDefault="00000000" w:rsidRPr="00000000" w14:paraId="000000A9">
            <w:pPr>
              <w:rPr/>
            </w:pPr>
            <w:r w:rsidDel="00000000" w:rsidR="00000000" w:rsidRPr="00000000">
              <w:rPr>
                <w:rFonts w:ascii="Times New Roman" w:cs="Times New Roman" w:eastAsia="Times New Roman" w:hAnsi="Times New Roman"/>
                <w:sz w:val="20"/>
                <w:szCs w:val="20"/>
                <w:rtl w:val="0"/>
              </w:rPr>
              <w:t xml:space="preserve">Юридические сведения, профиль, специалисты, опыт</w:t>
            </w:r>
            <w:r w:rsidDel="00000000" w:rsidR="00000000" w:rsidRPr="00000000">
              <w:rPr>
                <w:rtl w:val="0"/>
              </w:rPr>
            </w:r>
          </w:p>
        </w:tc>
      </w:tr>
      <w:tr>
        <w:trPr>
          <w:cantSplit w:val="0"/>
          <w:tblHeader w:val="0"/>
        </w:trPr>
        <w:tc>
          <w:tcPr/>
          <w:p w:rsidR="00000000" w:rsidDel="00000000" w:rsidP="00000000" w:rsidRDefault="00000000" w:rsidRPr="00000000" w14:paraId="000000AA">
            <w:pPr>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tl w:val="0"/>
              </w:rPr>
            </w:r>
          </w:p>
        </w:tc>
        <w:tc>
          <w:tcPr/>
          <w:p w:rsidR="00000000" w:rsidDel="00000000" w:rsidP="00000000" w:rsidRDefault="00000000" w:rsidRPr="00000000" w14:paraId="000000AB">
            <w:pPr>
              <w:rPr/>
            </w:pPr>
            <w:r w:rsidDel="00000000" w:rsidR="00000000" w:rsidRPr="00000000">
              <w:rPr>
                <w:rFonts w:ascii="Times New Roman" w:cs="Times New Roman" w:eastAsia="Times New Roman" w:hAnsi="Times New Roman"/>
                <w:sz w:val="20"/>
                <w:szCs w:val="20"/>
                <w:rtl w:val="0"/>
              </w:rPr>
              <w:t xml:space="preserve">Приложение № 2 — Форма конкурсного предложения</w:t>
            </w:r>
            <w:r w:rsidDel="00000000" w:rsidR="00000000" w:rsidRPr="00000000">
              <w:rPr>
                <w:rtl w:val="0"/>
              </w:rPr>
            </w:r>
          </w:p>
        </w:tc>
        <w:tc>
          <w:tcPr/>
          <w:p w:rsidR="00000000" w:rsidDel="00000000" w:rsidP="00000000" w:rsidRDefault="00000000" w:rsidRPr="00000000" w14:paraId="000000AC">
            <w:pPr>
              <w:rPr/>
            </w:pPr>
            <w:r w:rsidDel="00000000" w:rsidR="00000000" w:rsidRPr="00000000">
              <w:rPr>
                <w:rFonts w:ascii="Times New Roman" w:cs="Times New Roman" w:eastAsia="Times New Roman" w:hAnsi="Times New Roman"/>
                <w:sz w:val="20"/>
                <w:szCs w:val="20"/>
                <w:rtl w:val="0"/>
              </w:rPr>
              <w:t xml:space="preserve">Структура цены (Фаза 1 + Фаза 2), составы команд, декларации</w:t>
            </w:r>
            <w:r w:rsidDel="00000000" w:rsidR="00000000" w:rsidRPr="00000000">
              <w:rPr>
                <w:rtl w:val="0"/>
              </w:rPr>
            </w:r>
          </w:p>
        </w:tc>
      </w:tr>
      <w:tr>
        <w:trPr>
          <w:cantSplit w:val="0"/>
          <w:tblHeader w:val="0"/>
        </w:trPr>
        <w:tc>
          <w:tcPr/>
          <w:p w:rsidR="00000000" w:rsidDel="00000000" w:rsidP="00000000" w:rsidRDefault="00000000" w:rsidRPr="00000000" w14:paraId="000000AD">
            <w:pPr>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p w:rsidR="00000000" w:rsidDel="00000000" w:rsidP="00000000" w:rsidRDefault="00000000" w:rsidRPr="00000000" w14:paraId="000000AE">
            <w:pPr>
              <w:rPr/>
            </w:pPr>
            <w:r w:rsidDel="00000000" w:rsidR="00000000" w:rsidRPr="00000000">
              <w:rPr>
                <w:rFonts w:ascii="Times New Roman" w:cs="Times New Roman" w:eastAsia="Times New Roman" w:hAnsi="Times New Roman"/>
                <w:sz w:val="20"/>
                <w:szCs w:val="20"/>
                <w:rtl w:val="0"/>
              </w:rPr>
              <w:t xml:space="preserve">Приложение № 1 к Конкурсному предложению — Спецификация ПО</w:t>
            </w:r>
            <w:r w:rsidDel="00000000" w:rsidR="00000000" w:rsidRPr="00000000">
              <w:rPr>
                <w:rtl w:val="0"/>
              </w:rPr>
            </w:r>
          </w:p>
        </w:tc>
        <w:tc>
          <w:tcPr/>
          <w:p w:rsidR="00000000" w:rsidDel="00000000" w:rsidP="00000000" w:rsidRDefault="00000000" w:rsidRPr="00000000" w14:paraId="000000AF">
            <w:pPr>
              <w:rPr/>
            </w:pPr>
            <w:r w:rsidDel="00000000" w:rsidR="00000000" w:rsidRPr="00000000">
              <w:rPr>
                <w:rFonts w:ascii="Times New Roman" w:cs="Times New Roman" w:eastAsia="Times New Roman" w:hAnsi="Times New Roman"/>
                <w:sz w:val="20"/>
                <w:szCs w:val="20"/>
                <w:rtl w:val="0"/>
              </w:rPr>
              <w:t xml:space="preserve">Детализация стоимости по позициям и фазам</w:t>
            </w:r>
            <w:r w:rsidDel="00000000" w:rsidR="00000000" w:rsidRPr="00000000">
              <w:rPr>
                <w:rtl w:val="0"/>
              </w:rPr>
            </w:r>
          </w:p>
        </w:tc>
      </w:tr>
      <w:tr>
        <w:trPr>
          <w:cantSplit w:val="0"/>
          <w:tblHeader w:val="0"/>
        </w:trPr>
        <w:tc>
          <w:tcPr/>
          <w:p w:rsidR="00000000" w:rsidDel="00000000" w:rsidP="00000000" w:rsidRDefault="00000000" w:rsidRPr="00000000" w14:paraId="000000B0">
            <w:pPr>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tc>
        <w:tc>
          <w:tcPr/>
          <w:p w:rsidR="00000000" w:rsidDel="00000000" w:rsidP="00000000" w:rsidRDefault="00000000" w:rsidRPr="00000000" w14:paraId="000000B1">
            <w:pPr>
              <w:rPr/>
            </w:pPr>
            <w:r w:rsidDel="00000000" w:rsidR="00000000" w:rsidRPr="00000000">
              <w:rPr>
                <w:rFonts w:ascii="Times New Roman" w:cs="Times New Roman" w:eastAsia="Times New Roman" w:hAnsi="Times New Roman"/>
                <w:sz w:val="20"/>
                <w:szCs w:val="20"/>
                <w:rtl w:val="0"/>
              </w:rPr>
              <w:t xml:space="preserve">Приложение № 2 к Приложению № 2 — Расширенная форма КП</w:t>
            </w:r>
            <w:r w:rsidDel="00000000" w:rsidR="00000000" w:rsidRPr="00000000">
              <w:rPr>
                <w:rtl w:val="0"/>
              </w:rPr>
            </w:r>
          </w:p>
        </w:tc>
        <w:tc>
          <w:tcPr/>
          <w:p w:rsidR="00000000" w:rsidDel="00000000" w:rsidP="00000000" w:rsidRDefault="00000000" w:rsidRPr="00000000" w14:paraId="000000B2">
            <w:pPr>
              <w:rPr/>
            </w:pPr>
            <w:r w:rsidDel="00000000" w:rsidR="00000000" w:rsidRPr="00000000">
              <w:rPr>
                <w:rFonts w:ascii="Times New Roman" w:cs="Times New Roman" w:eastAsia="Times New Roman" w:hAnsi="Times New Roman"/>
                <w:sz w:val="20"/>
                <w:szCs w:val="20"/>
                <w:rtl w:val="0"/>
              </w:rPr>
              <w:t xml:space="preserve">Сайзинг, планы-графики по фазам, состав команды, обучение, опросник</w:t>
            </w:r>
            <w:r w:rsidDel="00000000" w:rsidR="00000000" w:rsidRPr="00000000">
              <w:rPr>
                <w:rtl w:val="0"/>
              </w:rPr>
            </w:r>
          </w:p>
        </w:tc>
      </w:tr>
      <w:tr>
        <w:trPr>
          <w:cantSplit w:val="0"/>
          <w:tblHeader w:val="0"/>
        </w:trPr>
        <w:tc>
          <w:tcPr/>
          <w:p w:rsidR="00000000" w:rsidDel="00000000" w:rsidP="00000000" w:rsidRDefault="00000000" w:rsidRPr="00000000" w14:paraId="000000B3">
            <w:pPr>
              <w:rPr/>
            </w:pPr>
            <w:r w:rsidDel="00000000" w:rsidR="00000000" w:rsidRPr="00000000">
              <w:rPr>
                <w:rFonts w:ascii="Times New Roman" w:cs="Times New Roman" w:eastAsia="Times New Roman" w:hAnsi="Times New Roman"/>
                <w:sz w:val="20"/>
                <w:szCs w:val="20"/>
                <w:rtl w:val="0"/>
              </w:rPr>
              <w:t xml:space="preserve">6</w:t>
            </w:r>
            <w:r w:rsidDel="00000000" w:rsidR="00000000" w:rsidRPr="00000000">
              <w:rPr>
                <w:rtl w:val="0"/>
              </w:rPr>
            </w:r>
          </w:p>
        </w:tc>
        <w:tc>
          <w:tcPr/>
          <w:p w:rsidR="00000000" w:rsidDel="00000000" w:rsidP="00000000" w:rsidRDefault="00000000" w:rsidRPr="00000000" w14:paraId="000000B4">
            <w:pPr>
              <w:rPr/>
            </w:pPr>
            <w:r w:rsidDel="00000000" w:rsidR="00000000" w:rsidRPr="00000000">
              <w:rPr>
                <w:rFonts w:ascii="Times New Roman" w:cs="Times New Roman" w:eastAsia="Times New Roman" w:hAnsi="Times New Roman"/>
                <w:sz w:val="20"/>
                <w:szCs w:val="20"/>
                <w:rtl w:val="0"/>
              </w:rPr>
              <w:t xml:space="preserve">Приложение № 3 — Техническое задание (настоящий документ)</w:t>
            </w:r>
            <w:r w:rsidDel="00000000" w:rsidR="00000000" w:rsidRPr="00000000">
              <w:rPr>
                <w:rtl w:val="0"/>
              </w:rPr>
            </w:r>
          </w:p>
        </w:tc>
        <w:tc>
          <w:tcPr/>
          <w:p w:rsidR="00000000" w:rsidDel="00000000" w:rsidP="00000000" w:rsidRDefault="00000000" w:rsidRPr="00000000" w14:paraId="000000B5">
            <w:pPr>
              <w:rPr/>
            </w:pPr>
            <w:r w:rsidDel="00000000" w:rsidR="00000000" w:rsidRPr="00000000">
              <w:rPr>
                <w:rFonts w:ascii="Times New Roman" w:cs="Times New Roman" w:eastAsia="Times New Roman" w:hAnsi="Times New Roman"/>
                <w:sz w:val="20"/>
                <w:szCs w:val="20"/>
                <w:rtl w:val="0"/>
              </w:rPr>
              <w:t xml:space="preserve">Функциональные, нефункциональные, архитектурные и интеграционные требования</w:t>
            </w:r>
            <w:r w:rsidDel="00000000" w:rsidR="00000000" w:rsidRPr="00000000">
              <w:rPr>
                <w:rtl w:val="0"/>
              </w:rPr>
            </w:r>
          </w:p>
        </w:tc>
      </w:tr>
      <w:tr>
        <w:trPr>
          <w:cantSplit w:val="0"/>
          <w:tblHeader w:val="0"/>
        </w:trPr>
        <w:tc>
          <w:tcPr/>
          <w:p w:rsidR="00000000" w:rsidDel="00000000" w:rsidP="00000000" w:rsidRDefault="00000000" w:rsidRPr="00000000" w14:paraId="000000B6">
            <w:pPr>
              <w:rPr/>
            </w:pP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tl w:val="0"/>
              </w:rPr>
            </w:r>
          </w:p>
        </w:tc>
        <w:tc>
          <w:tcPr/>
          <w:p w:rsidR="00000000" w:rsidDel="00000000" w:rsidP="00000000" w:rsidRDefault="00000000" w:rsidRPr="00000000" w14:paraId="000000B7">
            <w:pPr>
              <w:rPr/>
            </w:pPr>
            <w:r w:rsidDel="00000000" w:rsidR="00000000" w:rsidRPr="00000000">
              <w:rPr>
                <w:rFonts w:ascii="Times New Roman" w:cs="Times New Roman" w:eastAsia="Times New Roman" w:hAnsi="Times New Roman"/>
                <w:sz w:val="20"/>
                <w:szCs w:val="20"/>
                <w:rtl w:val="0"/>
              </w:rPr>
              <w:t xml:space="preserve">Приложение № 4 — Справка об опыте</w:t>
            </w:r>
            <w:r w:rsidDel="00000000" w:rsidR="00000000" w:rsidRPr="00000000">
              <w:rPr>
                <w:rtl w:val="0"/>
              </w:rPr>
            </w:r>
          </w:p>
        </w:tc>
        <w:tc>
          <w:tcPr/>
          <w:p w:rsidR="00000000" w:rsidDel="00000000" w:rsidP="00000000" w:rsidRDefault="00000000" w:rsidRPr="00000000" w14:paraId="000000B8">
            <w:pPr>
              <w:rPr/>
            </w:pPr>
            <w:r w:rsidDel="00000000" w:rsidR="00000000" w:rsidRPr="00000000">
              <w:rPr>
                <w:rFonts w:ascii="Times New Roman" w:cs="Times New Roman" w:eastAsia="Times New Roman" w:hAnsi="Times New Roman"/>
                <w:sz w:val="20"/>
                <w:szCs w:val="20"/>
                <w:rtl w:val="0"/>
              </w:rPr>
              <w:t xml:space="preserve">Подтверждённые внедрения исламского банкинга за последние 3 года</w:t>
            </w:r>
            <w:r w:rsidDel="00000000" w:rsidR="00000000" w:rsidRPr="00000000">
              <w:rPr>
                <w:rtl w:val="0"/>
              </w:rPr>
            </w:r>
          </w:p>
        </w:tc>
      </w:tr>
      <w:tr>
        <w:trPr>
          <w:cantSplit w:val="0"/>
          <w:tblHeader w:val="0"/>
        </w:trPr>
        <w:tc>
          <w:tcPr/>
          <w:p w:rsidR="00000000" w:rsidDel="00000000" w:rsidP="00000000" w:rsidRDefault="00000000" w:rsidRPr="00000000" w14:paraId="000000B9">
            <w:pPr>
              <w:rPr/>
            </w:pP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tl w:val="0"/>
              </w:rPr>
            </w:r>
          </w:p>
        </w:tc>
        <w:tc>
          <w:tcPr/>
          <w:p w:rsidR="00000000" w:rsidDel="00000000" w:rsidP="00000000" w:rsidRDefault="00000000" w:rsidRPr="00000000" w14:paraId="000000BA">
            <w:pPr>
              <w:rPr/>
            </w:pPr>
            <w:r w:rsidDel="00000000" w:rsidR="00000000" w:rsidRPr="00000000">
              <w:rPr>
                <w:rFonts w:ascii="Times New Roman" w:cs="Times New Roman" w:eastAsia="Times New Roman" w:hAnsi="Times New Roman"/>
                <w:sz w:val="20"/>
                <w:szCs w:val="20"/>
                <w:rtl w:val="0"/>
              </w:rPr>
              <w:t xml:space="preserve">Приложение № 5 — Критерии целевой архитектуры</w:t>
            </w:r>
            <w:r w:rsidDel="00000000" w:rsidR="00000000" w:rsidRPr="00000000">
              <w:rPr>
                <w:rtl w:val="0"/>
              </w:rPr>
            </w:r>
          </w:p>
        </w:tc>
        <w:tc>
          <w:tcPr/>
          <w:p w:rsidR="00000000" w:rsidDel="00000000" w:rsidP="00000000" w:rsidRDefault="00000000" w:rsidRPr="00000000" w14:paraId="000000BB">
            <w:pPr>
              <w:rPr/>
            </w:pPr>
            <w:r w:rsidDel="00000000" w:rsidR="00000000" w:rsidRPr="00000000">
              <w:rPr>
                <w:sz w:val="20"/>
                <w:szCs w:val="20"/>
                <w:rtl w:val="0"/>
              </w:rPr>
              <w:t xml:space="preserve">Архитектурные принципы; целевая архитектура как ориентир</w:t>
            </w:r>
            <w:r w:rsidDel="00000000" w:rsidR="00000000" w:rsidRPr="00000000">
              <w:rPr>
                <w:rtl w:val="0"/>
              </w:rPr>
            </w:r>
          </w:p>
        </w:tc>
      </w:tr>
      <w:tr>
        <w:trPr>
          <w:cantSplit w:val="0"/>
          <w:tblHeader w:val="0"/>
        </w:trPr>
        <w:tc>
          <w:tcPr/>
          <w:p w:rsidR="00000000" w:rsidDel="00000000" w:rsidP="00000000" w:rsidRDefault="00000000" w:rsidRPr="00000000" w14:paraId="000000BC">
            <w:pPr>
              <w:rPr/>
            </w:pPr>
            <w:r w:rsidDel="00000000" w:rsidR="00000000" w:rsidRPr="00000000">
              <w:rPr>
                <w:rFonts w:ascii="Times New Roman" w:cs="Times New Roman" w:eastAsia="Times New Roman" w:hAnsi="Times New Roman"/>
                <w:sz w:val="20"/>
                <w:szCs w:val="20"/>
                <w:rtl w:val="0"/>
              </w:rPr>
              <w:t xml:space="preserve">9</w:t>
            </w:r>
            <w:r w:rsidDel="00000000" w:rsidR="00000000" w:rsidRPr="00000000">
              <w:rPr>
                <w:rtl w:val="0"/>
              </w:rPr>
            </w:r>
          </w:p>
        </w:tc>
        <w:tc>
          <w:tcPr/>
          <w:p w:rsidR="00000000" w:rsidDel="00000000" w:rsidP="00000000" w:rsidRDefault="00000000" w:rsidRPr="00000000" w14:paraId="000000BD">
            <w:pPr>
              <w:rPr/>
            </w:pPr>
            <w:r w:rsidDel="00000000" w:rsidR="00000000" w:rsidRPr="00000000">
              <w:rPr>
                <w:rFonts w:ascii="Times New Roman" w:cs="Times New Roman" w:eastAsia="Times New Roman" w:hAnsi="Times New Roman"/>
                <w:sz w:val="20"/>
                <w:szCs w:val="20"/>
                <w:rtl w:val="0"/>
              </w:rPr>
              <w:t xml:space="preserve">Приложение № 6 — SLA (Соглашение об уровне сервиса)</w:t>
            </w:r>
            <w:r w:rsidDel="00000000" w:rsidR="00000000" w:rsidRPr="00000000">
              <w:rPr>
                <w:rtl w:val="0"/>
              </w:rPr>
            </w:r>
          </w:p>
        </w:tc>
        <w:tc>
          <w:tcPr/>
          <w:p w:rsidR="00000000" w:rsidDel="00000000" w:rsidP="00000000" w:rsidRDefault="00000000" w:rsidRPr="00000000" w14:paraId="000000BE">
            <w:pPr>
              <w:rPr/>
            </w:pPr>
            <w:r w:rsidDel="00000000" w:rsidR="00000000" w:rsidRPr="00000000">
              <w:rPr>
                <w:rFonts w:ascii="Times New Roman" w:cs="Times New Roman" w:eastAsia="Times New Roman" w:hAnsi="Times New Roman"/>
                <w:sz w:val="20"/>
                <w:szCs w:val="20"/>
                <w:rtl w:val="0"/>
              </w:rPr>
              <w:t xml:space="preserve">Уровни поддержки на Фазе 2 после ввода в промышленную эксплуатацию</w:t>
            </w:r>
            <w:r w:rsidDel="00000000" w:rsidR="00000000" w:rsidRPr="00000000">
              <w:rPr>
                <w:rtl w:val="0"/>
              </w:rPr>
            </w:r>
          </w:p>
        </w:tc>
      </w:tr>
      <w:tr>
        <w:trPr>
          <w:cantSplit w:val="0"/>
          <w:tblHeader w:val="0"/>
        </w:trPr>
        <w:tc>
          <w:tcPr/>
          <w:p w:rsidR="00000000" w:rsidDel="00000000" w:rsidP="00000000" w:rsidRDefault="00000000" w:rsidRPr="00000000" w14:paraId="000000BF">
            <w:pPr>
              <w:rPr/>
            </w:pPr>
            <w:r w:rsidDel="00000000" w:rsidR="00000000" w:rsidRPr="00000000">
              <w:rPr>
                <w:rFonts w:ascii="Times New Roman" w:cs="Times New Roman" w:eastAsia="Times New Roman" w:hAnsi="Times New Roman"/>
                <w:sz w:val="20"/>
                <w:szCs w:val="20"/>
                <w:rtl w:val="0"/>
              </w:rPr>
              <w:t xml:space="preserve">10</w:t>
            </w:r>
            <w:r w:rsidDel="00000000" w:rsidR="00000000" w:rsidRPr="00000000">
              <w:rPr>
                <w:rtl w:val="0"/>
              </w:rPr>
            </w:r>
          </w:p>
        </w:tc>
        <w:tc>
          <w:tcPr/>
          <w:p w:rsidR="00000000" w:rsidDel="00000000" w:rsidP="00000000" w:rsidRDefault="00000000" w:rsidRPr="00000000" w14:paraId="000000C0">
            <w:pPr>
              <w:rPr/>
            </w:pPr>
            <w:r w:rsidDel="00000000" w:rsidR="00000000" w:rsidRPr="00000000">
              <w:rPr>
                <w:rFonts w:ascii="Times New Roman" w:cs="Times New Roman" w:eastAsia="Times New Roman" w:hAnsi="Times New Roman"/>
                <w:sz w:val="20"/>
                <w:szCs w:val="20"/>
                <w:rtl w:val="0"/>
              </w:rPr>
              <w:t xml:space="preserve">Приложение № 7 — Опросник соответствия</w:t>
            </w:r>
            <w:r w:rsidDel="00000000" w:rsidR="00000000" w:rsidRPr="00000000">
              <w:rPr>
                <w:rtl w:val="0"/>
              </w:rPr>
            </w:r>
          </w:p>
        </w:tc>
        <w:tc>
          <w:tcPr/>
          <w:p w:rsidR="00000000" w:rsidDel="00000000" w:rsidP="00000000" w:rsidRDefault="00000000" w:rsidRPr="00000000" w14:paraId="000000C1">
            <w:pPr>
              <w:rPr/>
            </w:pPr>
            <w:r w:rsidDel="00000000" w:rsidR="00000000" w:rsidRPr="00000000">
              <w:rPr>
                <w:rFonts w:ascii="Times New Roman" w:cs="Times New Roman" w:eastAsia="Times New Roman" w:hAnsi="Times New Roman"/>
                <w:sz w:val="20"/>
                <w:szCs w:val="20"/>
                <w:rtl w:val="0"/>
              </w:rPr>
              <w:t xml:space="preserve">11 функционально-архитектурных вопросов + соответствие продуктам ИФ + AAOIFI/IFSB</w:t>
            </w: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1"/>
        <w:rPr/>
      </w:pPr>
      <w:r w:rsidDel="00000000" w:rsidR="00000000" w:rsidRPr="00000000">
        <w:rPr>
          <w:rtl w:val="0"/>
        </w:rPr>
        <w:t xml:space="preserve">2. Описание целевой архитектуры</w:t>
      </w:r>
    </w:p>
    <w:p w:rsidR="00000000" w:rsidDel="00000000" w:rsidP="00000000" w:rsidRDefault="00000000" w:rsidRPr="00000000" w14:paraId="000000C4">
      <w:pPr>
        <w:pStyle w:val="Heading2"/>
        <w:rPr/>
      </w:pPr>
      <w:r w:rsidDel="00000000" w:rsidR="00000000" w:rsidRPr="00000000">
        <w:rPr>
          <w:rtl w:val="0"/>
        </w:rPr>
        <w:t xml:space="preserve">2.1. Архитектурные принципы</w:t>
      </w:r>
    </w:p>
    <w:p w:rsidR="00000000" w:rsidDel="00000000" w:rsidP="00000000" w:rsidRDefault="00000000" w:rsidRPr="00000000" w14:paraId="000000C5">
      <w:pPr>
        <w:rPr/>
      </w:pPr>
      <w:r w:rsidDel="00000000" w:rsidR="00000000" w:rsidRPr="00000000">
        <w:rPr>
          <w:rFonts w:ascii="Times New Roman" w:cs="Times New Roman" w:eastAsia="Times New Roman" w:hAnsi="Times New Roman"/>
          <w:sz w:val="22"/>
          <w:szCs w:val="22"/>
          <w:rtl w:val="0"/>
        </w:rPr>
        <w:t xml:space="preserve">Программный Комплекс «Исламский Банкинг» должен быть построен на следующих архитектурных принципах:</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Модульная архитектура — Программный Комплекс должен иметь модульную структуру с возможностью независимого развития, тестирования и развёртывания отдельных подсистем. Микросервисная архитектура рассматривается как предпочтительная, но не обязательная — допускаются Решения с модульной монолитной или гибридной архитектурой при условии достижения принципов модульности и независимого развития;</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Domain-Driven Design (DDD) — выделение подсистем (продуктовых, общесистемных, интеграционных) на основе бизнес-доменов исламского финансирования; использование единого языка с бизнесом;</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Шариатская валидация как централизованная функция Решения — обеспечение проверки всех операций исламского финансирования на соответствие шариатским правилам через единую конфигурируемую точку валидации (без жёсткого требования к её реализации как выделенного микросервиса);</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Stateless-сервисы — состояние сессий и пользователей хранится во внешнем хранилище (Redis, БД), сервисные узлы не хранят состояние и могут масштабироваться горизонтально;</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Контейнеризация — все компоненты Системы поставляются в виде Docker-образов (OCI-совместимых) и развёртываются в среде оркестрации (Kubernetes, OpenShift или эквивалент по согласованию с Заказчиком);</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API-first — все взаимодействия между подсистемами и с внешними системами реализуются через стандартизированные API (REST, gRPC, асинхронные сообщения через брокер) со спецификацией OpenAPI / AsyncAPI;</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Event-driven — критические бизнес-события (создание договора, выдача транша, поступление платежа, шариатская валидация) публикуются в брокер сообщений и могут потребляться внешними системами для аналитики, отчётности и аудита;</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Observability (наблюдаемость) — все компоненты обеспечивают единый сбор логов (JSON-формат), метрик (Prometheus-совместимый exporter) и распределённой трассировки (OpenTelemetry-совместимая) для оперативного выявления проблем;</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Zero Trust Security — взаимная аутентификация компонентов (mTLS), минимальные привилегии для каждого компонента (least privilege), сегментация сети, защита данных в покое и при передаче.</w:t>
      </w:r>
      <w:r w:rsidDel="00000000" w:rsidR="00000000" w:rsidRPr="00000000">
        <w:rPr>
          <w:rtl w:val="0"/>
        </w:rPr>
      </w:r>
    </w:p>
    <w:p w:rsidR="00000000" w:rsidDel="00000000" w:rsidP="00000000" w:rsidRDefault="00000000" w:rsidRPr="00000000" w14:paraId="000000CF">
      <w:pPr>
        <w:pStyle w:val="Heading2"/>
        <w:rPr/>
      </w:pPr>
      <w:r w:rsidDel="00000000" w:rsidR="00000000" w:rsidRPr="00000000">
        <w:rPr>
          <w:rtl w:val="0"/>
        </w:rPr>
        <w:t xml:space="preserve">2.2. Описание ИТ-ландшафта Банка</w:t>
      </w:r>
    </w:p>
    <w:p w:rsidR="00000000" w:rsidDel="00000000" w:rsidP="00000000" w:rsidRDefault="00000000" w:rsidRPr="00000000" w14:paraId="000000D0">
      <w:pPr>
        <w:rPr/>
      </w:pPr>
      <w:r w:rsidDel="00000000" w:rsidR="00000000" w:rsidRPr="00000000">
        <w:rPr>
          <w:rFonts w:ascii="Times New Roman" w:cs="Times New Roman" w:eastAsia="Times New Roman" w:hAnsi="Times New Roman"/>
          <w:sz w:val="22"/>
          <w:szCs w:val="22"/>
          <w:rtl w:val="0"/>
        </w:rPr>
        <w:t xml:space="preserve">Программный Комплекс будет интегрирован с действующим ИТ-ландшафтом АКБ «Hamkorbank», состоящим из следующих слоёв:</w:t>
      </w:r>
      <w:r w:rsidDel="00000000" w:rsidR="00000000" w:rsidRPr="00000000">
        <w:rPr>
          <w:rtl w:val="0"/>
        </w:rPr>
      </w:r>
    </w:p>
    <w:p w:rsidR="00000000" w:rsidDel="00000000" w:rsidP="00000000" w:rsidRDefault="00000000" w:rsidRPr="00000000" w14:paraId="000000D1">
      <w:pPr>
        <w:pStyle w:val="Heading3"/>
        <w:rPr/>
      </w:pPr>
      <w:r w:rsidDel="00000000" w:rsidR="00000000" w:rsidRPr="00000000">
        <w:rPr>
          <w:rtl w:val="0"/>
        </w:rPr>
        <w:t xml:space="preserve">2.2.1. Слой каналов обслуживания</w:t>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Hamkor Mobile 3.0 — мобильное приложение для физических лиц;</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ДБО ЮЛ — система дистанционного банковского обслуживания юридических лиц;</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Internet Banking — веб-канал для физических лиц;</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Frontline Банка — рабочие места операционистов и менеджеров филиалов;</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Контакт-центр Банка;</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Сторонние партнёры через Open Banking (HamkorOpen) с предоставлением сертифицированных API.</w:t>
      </w:r>
      <w:r w:rsidDel="00000000" w:rsidR="00000000" w:rsidRPr="00000000">
        <w:rPr>
          <w:rtl w:val="0"/>
        </w:rPr>
      </w:r>
    </w:p>
    <w:p w:rsidR="00000000" w:rsidDel="00000000" w:rsidP="00000000" w:rsidRDefault="00000000" w:rsidRPr="00000000" w14:paraId="000000D8">
      <w:pPr>
        <w:pStyle w:val="Heading3"/>
        <w:rPr/>
      </w:pPr>
      <w:r w:rsidDel="00000000" w:rsidR="00000000" w:rsidRPr="00000000">
        <w:rPr>
          <w:rtl w:val="0"/>
        </w:rPr>
        <w:t xml:space="preserve">2.2.2. Слой API Gateway</w:t>
      </w:r>
    </w:p>
    <w:p w:rsidR="00000000" w:rsidDel="00000000" w:rsidP="00000000" w:rsidRDefault="00000000" w:rsidRPr="00000000" w14:paraId="000000D9">
      <w:pPr>
        <w:rPr/>
      </w:pPr>
      <w:r w:rsidDel="00000000" w:rsidR="00000000" w:rsidRPr="00000000">
        <w:rPr>
          <w:rFonts w:ascii="Times New Roman" w:cs="Times New Roman" w:eastAsia="Times New Roman" w:hAnsi="Times New Roman"/>
          <w:sz w:val="22"/>
          <w:szCs w:val="22"/>
          <w:rtl w:val="0"/>
        </w:rPr>
        <w:t xml:space="preserve">Слой API Gateway обеспечивает централизованную точку входа для всех внешних API-вызовов (от мобильных приложений, ДБО, партнёров через Open API), выполняет аутентификацию, авторизацию, rate limiting, маршрутизацию запросов к соответствующим внутренним сервисам Банка и сбор метрик.</w:t>
      </w:r>
      <w:r w:rsidDel="00000000" w:rsidR="00000000" w:rsidRPr="00000000">
        <w:rPr>
          <w:rtl w:val="0"/>
        </w:rPr>
      </w:r>
    </w:p>
    <w:p w:rsidR="00000000" w:rsidDel="00000000" w:rsidP="00000000" w:rsidRDefault="00000000" w:rsidRPr="00000000" w14:paraId="000000DA">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интегрироваться с действующим API Gateway Банка и не использовать прямые подключения от внешних каналов в обход API Gateway.</w:t>
      </w:r>
      <w:r w:rsidDel="00000000" w:rsidR="00000000" w:rsidRPr="00000000">
        <w:rPr>
          <w:rtl w:val="0"/>
        </w:rPr>
      </w:r>
    </w:p>
    <w:p w:rsidR="00000000" w:rsidDel="00000000" w:rsidP="00000000" w:rsidRDefault="00000000" w:rsidRPr="00000000" w14:paraId="000000DB">
      <w:pPr>
        <w:pStyle w:val="Heading3"/>
        <w:rPr/>
      </w:pPr>
      <w:r w:rsidDel="00000000" w:rsidR="00000000" w:rsidRPr="00000000">
        <w:rPr>
          <w:rtl w:val="0"/>
        </w:rPr>
        <w:t xml:space="preserve">2.2.3. Слой корпоративной сервисной шины</w:t>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BANK ESB — основная корпоративная сервисная шина Банка для синхронных вызовов между внутренними системами;</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FIDO ESB — сервисная шина платформы FIDO для интеграции с компонентами цифрового банкинга.</w:t>
      </w:r>
      <w:r w:rsidDel="00000000" w:rsidR="00000000" w:rsidRPr="00000000">
        <w:rPr>
          <w:rtl w:val="0"/>
        </w:rPr>
      </w:r>
    </w:p>
    <w:p w:rsidR="00000000" w:rsidDel="00000000" w:rsidP="00000000" w:rsidRDefault="00000000" w:rsidRPr="00000000" w14:paraId="000000DE">
      <w:pPr>
        <w:pStyle w:val="Heading3"/>
        <w:rPr/>
      </w:pPr>
      <w:r w:rsidDel="00000000" w:rsidR="00000000" w:rsidRPr="00000000">
        <w:rPr>
          <w:rtl w:val="0"/>
        </w:rPr>
        <w:t xml:space="preserve">2.2.4. Слой Core Banking</w:t>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IABS (Integrated Action Banking System) — корпоративная АБС Банка для обслуживания юридических </w:t>
      </w:r>
      <w:r w:rsidDel="00000000" w:rsidR="00000000" w:rsidRPr="00000000">
        <w:rPr>
          <w:rtl w:val="0"/>
        </w:rPr>
        <w:t xml:space="preserve">и физических л</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иц и системы счетов;</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RSBANK — система учёта и сопровождения кредитов, включая розничные и корпоративные кредиты;</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General Ledger (главная книга) — единая система бухгалтерского учёта Банка в составе IABS, с которой Программный Комплекс должен взаимодействовать через механизм «Отдельного филиала» (см. раздел 3.6);</w:t>
      </w:r>
      <w:r w:rsidDel="00000000" w:rsidR="00000000" w:rsidRPr="00000000">
        <w:rPr>
          <w:rtl w:val="0"/>
        </w:rPr>
      </w:r>
    </w:p>
    <w:p w:rsidR="00000000" w:rsidDel="00000000" w:rsidP="00000000" w:rsidRDefault="00000000" w:rsidRPr="00000000" w14:paraId="000000E2">
      <w:pPr>
        <w:pStyle w:val="Heading3"/>
        <w:rPr/>
      </w:pPr>
      <w:r w:rsidDel="00000000" w:rsidR="00000000" w:rsidRPr="00000000">
        <w:rPr>
          <w:rtl w:val="0"/>
        </w:rPr>
        <w:t xml:space="preserve">2.2.5. Слой внешних интеграций (Open API)</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MyID — национальная цифровая идентификация Республики Узбекистан;</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HUMO и UZCARD — национальные платёжные системы;</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ЦБ РУз — каналы регуляторной отчётности и платёжной системы;</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Партнёрские системы ITFC и ICD — для управления линиями международного финансирования по продуктам Мурабаха и потенциально другим;</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Прочие внешние сервисы (INPS — Innovation Pension System, UZAsbo, Play Mobile, TezBank и другие, перечень уточняется на Фазе 1).</w:t>
      </w:r>
      <w:r w:rsidDel="00000000" w:rsidR="00000000" w:rsidRPr="00000000">
        <w:rPr>
          <w:rtl w:val="0"/>
        </w:rPr>
      </w:r>
    </w:p>
    <w:p w:rsidR="00000000" w:rsidDel="00000000" w:rsidP="00000000" w:rsidRDefault="00000000" w:rsidRPr="00000000" w14:paraId="000000E8">
      <w:pPr>
        <w:pStyle w:val="Heading3"/>
        <w:rPr/>
      </w:pPr>
      <w:r w:rsidDel="00000000" w:rsidR="00000000" w:rsidRPr="00000000">
        <w:rPr>
          <w:rtl w:val="0"/>
        </w:rPr>
        <w:t xml:space="preserve">2.2.6. Слой аналитики и хранилища данных</w:t>
      </w:r>
    </w:p>
    <w:p w:rsidR="00000000" w:rsidDel="00000000" w:rsidP="00000000" w:rsidRDefault="00000000" w:rsidRPr="00000000" w14:paraId="000000E9">
      <w:pPr>
        <w:rPr/>
      </w:pPr>
      <w:r w:rsidDel="00000000" w:rsidR="00000000" w:rsidRPr="00000000">
        <w:rPr>
          <w:rFonts w:ascii="Times New Roman" w:cs="Times New Roman" w:eastAsia="Times New Roman" w:hAnsi="Times New Roman"/>
          <w:sz w:val="22"/>
          <w:szCs w:val="22"/>
          <w:rtl w:val="0"/>
        </w:rPr>
        <w:t xml:space="preserve">Аналитический контур Банка получает данные из всех операционных систем через механизмы CDC и/или асинхронные события через брокер. Программный Комплекс должен публиковать события операций исламского финансирования в брокер для последующего потребления аналитическим контуром.</w:t>
      </w:r>
      <w:r w:rsidDel="00000000" w:rsidR="00000000" w:rsidRPr="00000000">
        <w:rPr>
          <w:rtl w:val="0"/>
        </w:rPr>
      </w:r>
    </w:p>
    <w:p w:rsidR="00000000" w:rsidDel="00000000" w:rsidP="00000000" w:rsidRDefault="00000000" w:rsidRPr="00000000" w14:paraId="000000EA">
      <w:pPr>
        <w:pStyle w:val="Heading2"/>
        <w:rPr/>
      </w:pPr>
      <w:r w:rsidDel="00000000" w:rsidR="00000000" w:rsidRPr="00000000">
        <w:rPr>
          <w:rtl w:val="0"/>
        </w:rPr>
        <w:t xml:space="preserve">2.3. Позиция Программного Комплекса в ИТ-ландшафте</w:t>
      </w:r>
    </w:p>
    <w:p w:rsidR="00000000" w:rsidDel="00000000" w:rsidP="00000000" w:rsidRDefault="00000000" w:rsidRPr="00000000" w14:paraId="000000EB">
      <w:pPr>
        <w:rPr/>
      </w:pPr>
      <w:r w:rsidDel="00000000" w:rsidR="00000000" w:rsidRPr="00000000">
        <w:rPr>
          <w:rFonts w:ascii="Times New Roman" w:cs="Times New Roman" w:eastAsia="Times New Roman" w:hAnsi="Times New Roman"/>
          <w:b w:val="1"/>
          <w:bCs w:val="1"/>
          <w:sz w:val="22"/>
          <w:szCs w:val="22"/>
          <w:rtl w:val="0"/>
        </w:rPr>
        <w:t xml:space="preserve">Программный Комплекс «Исламский Банкинг» должен быть способен функционировать как самостоятельный обслуживающий контур (дополнительная АБС Банка), финансово и функционально изолированный от существующих АБС (IABS и RSBANK).</w:t>
      </w:r>
      <w:r w:rsidDel="00000000" w:rsidR="00000000" w:rsidRPr="00000000">
        <w:rPr>
          <w:rtl w:val="0"/>
        </w:rPr>
      </w:r>
    </w:p>
    <w:p w:rsidR="00000000" w:rsidDel="00000000" w:rsidP="00000000" w:rsidRDefault="00000000" w:rsidRPr="00000000" w14:paraId="000000EC">
      <w:pPr>
        <w:rPr/>
      </w:pPr>
      <w:r w:rsidDel="00000000" w:rsidR="00000000" w:rsidRPr="00000000">
        <w:rPr>
          <w:rFonts w:ascii="Times New Roman" w:cs="Times New Roman" w:eastAsia="Times New Roman" w:hAnsi="Times New Roman"/>
          <w:sz w:val="22"/>
          <w:szCs w:val="22"/>
          <w:rtl w:val="0"/>
        </w:rPr>
        <w:t xml:space="preserve">Ключевые свойства такой архитектурной позиции:</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Независимая поставка, развёртывание и эксплуатация — обновления и инциденты Программного Комплекса не должны влиять на работу IABS и RSBANK;</w:t>
      </w: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Собственная система счетов исламского контура — счета продуктов исламского финансирования ведутся в Программном Комплексе и привязываются к General Ledger Банка через механизм «Отдельного филиала» (см. раздел 3.6);</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Запрет прямого обмена бухгалтерскими проводками между Программным Комплексом и IABS / RSBANK — обмен идёт только через GL «Отдельного филиала»;</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Независимый шариатский контроль операций — функция шариатской валидации применяется только к операциям, выполняемым в рамках Программного Комплекса, и не воздействует на операции в IABS и RSBANK;</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Возможность отключения / переключения / миграции в будущем — Программный Комплекс должен быть архитектурно изолирован настолько, чтобы Банк имел возможность в дальнейшем заменить его на другой Программный Комплекс без существенного влияния на остальной ИТ-ландшафт.</w:t>
      </w:r>
      <w:r w:rsidDel="00000000" w:rsidR="00000000" w:rsidRPr="00000000">
        <w:rPr>
          <w:rtl w:val="0"/>
        </w:rPr>
      </w:r>
    </w:p>
    <w:p w:rsidR="00000000" w:rsidDel="00000000" w:rsidP="00000000" w:rsidRDefault="00000000" w:rsidRPr="00000000" w14:paraId="000000F2">
      <w:pPr>
        <w:pStyle w:val="Heading2"/>
        <w:rPr/>
      </w:pPr>
      <w:r w:rsidDel="00000000" w:rsidR="00000000" w:rsidRPr="00000000">
        <w:rPr>
          <w:rtl w:val="0"/>
        </w:rPr>
        <w:t xml:space="preserve">2.4. Топология развёртывания</w:t>
      </w:r>
    </w:p>
    <w:p w:rsidR="00000000" w:rsidDel="00000000" w:rsidP="00000000" w:rsidRDefault="00000000" w:rsidRPr="00000000" w14:paraId="000000F3">
      <w:pPr>
        <w:pStyle w:val="Heading3"/>
        <w:rPr/>
      </w:pPr>
      <w:r w:rsidDel="00000000" w:rsidR="00000000" w:rsidRPr="00000000">
        <w:rPr>
          <w:rtl w:val="0"/>
        </w:rPr>
        <w:t xml:space="preserve">2.4.1. Производственная среда (Production)</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Доступность не ниже 99,9 % в календарный месяц (в соответствии с разделом 5.2 настоящего ТЗ и Приложением № 6);</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Режим работы 24×7 без плановых перерывов в часы пиковой нагрузки;</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Активная резервированная конфигурация (HA) — минимум 2 узла каждого критичного компонента, балансировка нагрузки;</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Изоляция в отдельном сегменте сети Банка с контролируемым доступом;</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Размещение в основном дата-центре Банка с дополнительной поставкой в резервный дата-центр (см. 2.4.2).</w:t>
      </w:r>
      <w:r w:rsidDel="00000000" w:rsidR="00000000" w:rsidRPr="00000000">
        <w:rPr>
          <w:rtl w:val="0"/>
        </w:rPr>
      </w:r>
    </w:p>
    <w:p w:rsidR="00000000" w:rsidDel="00000000" w:rsidP="00000000" w:rsidRDefault="00000000" w:rsidRPr="00000000" w14:paraId="000000F9">
      <w:pPr>
        <w:pStyle w:val="Heading3"/>
        <w:rPr/>
      </w:pPr>
      <w:r w:rsidDel="00000000" w:rsidR="00000000" w:rsidRPr="00000000">
        <w:rPr>
          <w:rtl w:val="0"/>
        </w:rPr>
        <w:t xml:space="preserve">2.4.2. Disaster Recovery (резервный контур)</w:t>
      </w:r>
    </w:p>
    <w:p w:rsidR="00000000" w:rsidDel="00000000" w:rsidP="00000000" w:rsidRDefault="00000000" w:rsidRPr="00000000" w14:paraId="000000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Размещение в резервном дата-центре, географически удалённом от основного;</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Gungsuh" w:cs="Gungsuh" w:eastAsia="Gungsuh" w:hAnsi="Gungsuh"/>
          <w:b w:val="0"/>
          <w:bCs w:val="0"/>
          <w:i w:val="0"/>
          <w:iCs w:val="0"/>
          <w:smallCaps w:val="0"/>
          <w:strike w:val="0"/>
          <w:color w:val="000000"/>
          <w:sz w:val="22"/>
          <w:szCs w:val="22"/>
          <w:u w:val="none"/>
          <w:shd w:fill="auto" w:val="clear"/>
          <w:vertAlign w:val="baseline"/>
          <w:rtl w:val="0"/>
        </w:rPr>
        <w:t xml:space="preserve">RPO ≤ 15 минут — потеря данных при катастрофе не превышает 15 минут; показатель обеспечивается механизмами репликации БД, log shipping, CDC или эквивалентным механизмом непрерывной/частой репликации;</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Gungsuh" w:cs="Gungsuh" w:eastAsia="Gungsuh" w:hAnsi="Gungsuh"/>
          <w:b w:val="0"/>
          <w:bCs w:val="0"/>
          <w:i w:val="0"/>
          <w:iCs w:val="0"/>
          <w:smallCaps w:val="0"/>
          <w:strike w:val="0"/>
          <w:color w:val="000000"/>
          <w:sz w:val="22"/>
          <w:szCs w:val="22"/>
          <w:u w:val="none"/>
          <w:shd w:fill="auto" w:val="clear"/>
          <w:vertAlign w:val="baseline"/>
          <w:rtl w:val="0"/>
        </w:rPr>
        <w:t xml:space="preserve">RTO ≤ 1 час (Recovery Time Objective);</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Регулярные плановые учения переключения на DR (не реже 1 раза в </w:t>
      </w:r>
      <w:r w:rsidDel="00000000" w:rsidR="00000000" w:rsidRPr="00000000">
        <w:rPr>
          <w:rtl w:val="0"/>
        </w:rPr>
        <w:t xml:space="preserve">год</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 фиксацией результатов и обновлением плана аварийного восстановления.</w:t>
      </w:r>
      <w:r w:rsidDel="00000000" w:rsidR="00000000" w:rsidRPr="00000000">
        <w:rPr>
          <w:rtl w:val="0"/>
        </w:rPr>
      </w:r>
    </w:p>
    <w:p w:rsidR="00000000" w:rsidDel="00000000" w:rsidP="00000000" w:rsidRDefault="00000000" w:rsidRPr="00000000" w14:paraId="000000FE">
      <w:pPr>
        <w:pStyle w:val="Heading3"/>
        <w:rPr/>
      </w:pPr>
      <w:r w:rsidDel="00000000" w:rsidR="00000000" w:rsidRPr="00000000">
        <w:rPr>
          <w:rtl w:val="0"/>
        </w:rPr>
        <w:t xml:space="preserve">2.4.3. Предпромышленные среды</w:t>
      </w:r>
    </w:p>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Pre-Production / Stage — копия Production по конфигурации, для финального тестирования релизов перед выкладкой в Production. Доступность 99,0 % в режиме 8×5;</w:t>
      </w: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Test — среда для функционального и интеграционного тестирования. Доступность 95 %, режим 8×5, best effort;</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Development / Sandbox — среда для разработки и юнит-тестирования. Может располагаться в инфраструктуре Исполнителя на Фазе 2 (по согласованию).</w:t>
      </w:r>
      <w:r w:rsidDel="00000000" w:rsidR="00000000" w:rsidRPr="00000000">
        <w:rPr>
          <w:rtl w:val="0"/>
        </w:rPr>
      </w:r>
    </w:p>
    <w:p w:rsidR="00000000" w:rsidDel="00000000" w:rsidP="00000000" w:rsidRDefault="00000000" w:rsidRPr="00000000" w14:paraId="00000102">
      <w:pPr>
        <w:pStyle w:val="Heading2"/>
        <w:rPr/>
      </w:pPr>
      <w:r w:rsidDel="00000000" w:rsidR="00000000" w:rsidRPr="00000000">
        <w:rPr>
          <w:rtl w:val="0"/>
        </w:rPr>
        <w:t xml:space="preserve">2.5. Логическая модель компонентов Программного Комплекса</w:t>
      </w:r>
    </w:p>
    <w:p w:rsidR="00000000" w:rsidDel="00000000" w:rsidP="00000000" w:rsidRDefault="00000000" w:rsidRPr="00000000" w14:paraId="00000103">
      <w:pPr>
        <w:rPr/>
      </w:pPr>
      <w:r w:rsidDel="00000000" w:rsidR="00000000" w:rsidRPr="00000000">
        <w:rPr>
          <w:rFonts w:ascii="Times New Roman" w:cs="Times New Roman" w:eastAsia="Times New Roman" w:hAnsi="Times New Roman"/>
          <w:sz w:val="22"/>
          <w:szCs w:val="22"/>
          <w:rtl w:val="0"/>
        </w:rPr>
        <w:t xml:space="preserve">Программный Комплекс логически состоит из следующих групп компонентов. Конкретная реализация (выделение в отдельные сервисы либо реализация в составе общих модулей) определяется Исполнителем в соответствии с архитектурой предлагаемого Решения, при условии соблюдения принципов модульности и независимого развития (см. раздел 2.1).</w:t>
      </w:r>
      <w:r w:rsidDel="00000000" w:rsidR="00000000" w:rsidRPr="00000000">
        <w:rPr>
          <w:rtl w:val="0"/>
        </w:rPr>
      </w:r>
    </w:p>
    <w:p w:rsidR="00000000" w:rsidDel="00000000" w:rsidP="00000000" w:rsidRDefault="00000000" w:rsidRPr="00000000" w14:paraId="00000104">
      <w:pPr>
        <w:pStyle w:val="Heading3"/>
        <w:rPr/>
      </w:pPr>
      <w:r w:rsidDel="00000000" w:rsidR="00000000" w:rsidRPr="00000000">
        <w:rPr>
          <w:rtl w:val="0"/>
        </w:rPr>
        <w:t xml:space="preserve">2.5.1. Продуктовые подсистемы</w:t>
      </w:r>
    </w:p>
    <w:p w:rsidR="00000000" w:rsidDel="00000000" w:rsidP="00000000" w:rsidRDefault="00000000" w:rsidRPr="00000000" w14:paraId="00000105">
      <w:pPr>
        <w:rPr/>
      </w:pPr>
      <w:r w:rsidDel="00000000" w:rsidR="00000000" w:rsidRPr="00000000">
        <w:rPr>
          <w:rFonts w:ascii="Times New Roman" w:cs="Times New Roman" w:eastAsia="Times New Roman" w:hAnsi="Times New Roman"/>
          <w:sz w:val="22"/>
          <w:szCs w:val="22"/>
          <w:rtl w:val="0"/>
        </w:rPr>
        <w:t xml:space="preserve">Для каждого реализуемого продукта исламского финансирования выделяется логическая подсистема, обеспечивающая жизненный цикл договоров, расчёт прибыли, графики платежей, документооборот и интеграцию с шариатской валидацией. </w:t>
      </w:r>
      <w:r w:rsidDel="00000000" w:rsidR="00000000" w:rsidRPr="00000000">
        <w:rPr>
          <w:rtl w:val="0"/>
        </w:rPr>
        <w:t xml:space="preserve">Для обязательных продуктов первой очереди — Мурабаха, Иджара и Мудараба — выделяются логические продуктовые подсистемы. Порядок реализации, детализация и зависимости уточняются на Фазе 1, при этом перечень обязательных продуктов первой очереди сохраняется неизменным.</w:t>
      </w:r>
    </w:p>
    <w:p w:rsidR="00000000" w:rsidDel="00000000" w:rsidP="00000000" w:rsidRDefault="00000000" w:rsidRPr="00000000" w14:paraId="00000106">
      <w:pPr>
        <w:pStyle w:val="Heading3"/>
        <w:rPr/>
      </w:pPr>
      <w:r w:rsidDel="00000000" w:rsidR="00000000" w:rsidRPr="00000000">
        <w:rPr>
          <w:rtl w:val="0"/>
        </w:rPr>
        <w:t xml:space="preserve">2.5.2. Общесистемные подсистемы</w:t>
      </w:r>
    </w:p>
    <w:p w:rsidR="00000000" w:rsidDel="00000000" w:rsidP="00000000" w:rsidRDefault="00000000" w:rsidRPr="00000000" w14:paraId="000001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Подсистема клиентов (CIF) — идентификация клиентов в контуре исламского банкинга, синхронизация с MyID и существующими справочниками Банка;</w:t>
      </w: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Подсистема договоров — единый реестр договоров исламского финансирования;</w:t>
      </w: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Подсистема счетов — счета продуктов исламского финансирования;</w:t>
      </w: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Подсистема платёжного календаря — графики платежей по договорам, прогнозы поступлений, напоминания;</w:t>
      </w:r>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Подсистема документооборота — хранение и генерация шаблонов договоров, актов, отчётов, согласований;</w:t>
      </w: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Подсистема пользователей и доступа — управление учётными записями сотрудников Банка, ролями, правами, интеграция с корпоративным каталогом;</w:t>
      </w:r>
    </w:p>
    <w:p w:rsidR="00000000" w:rsidDel="00000000" w:rsidP="00000000" w:rsidRDefault="00000000" w:rsidRPr="00000000" w14:paraId="0000010D">
      <w:pPr>
        <w:numPr>
          <w:ilvl w:val="0"/>
          <w:numId w:val="2"/>
        </w:numPr>
        <w:spacing w:after="0" w:lineRule="auto"/>
        <w:ind w:left="360"/>
      </w:pPr>
      <w:r w:rsidDel="00000000" w:rsidR="00000000" w:rsidRPr="00000000">
        <w:rPr>
          <w:rtl w:val="0"/>
        </w:rPr>
        <w:t xml:space="preserve">Подсистема</w:t>
      </w:r>
      <w:r w:rsidDel="00000000" w:rsidR="00000000" w:rsidRPr="00000000">
        <w:rPr>
          <w:b w:val="1"/>
          <w:bCs w:val="1"/>
          <w:rtl w:val="0"/>
        </w:rPr>
        <w:t xml:space="preserve"> </w:t>
      </w:r>
      <w:r w:rsidDel="00000000" w:rsidR="00000000" w:rsidRPr="00000000">
        <w:rPr>
          <w:rtl w:val="0"/>
        </w:rPr>
        <w:t xml:space="preserve">мониторинга</w:t>
      </w:r>
      <w:r w:rsidDel="00000000" w:rsidR="00000000" w:rsidRPr="00000000">
        <w:rPr>
          <w:b w:val="1"/>
          <w:bCs w:val="1"/>
          <w:rtl w:val="0"/>
        </w:rPr>
        <w:t xml:space="preserve"> </w:t>
      </w:r>
      <w:r w:rsidDel="00000000" w:rsidR="00000000" w:rsidRPr="00000000">
        <w:rPr>
          <w:rtl w:val="0"/>
        </w:rPr>
        <w:t xml:space="preserve">—</w:t>
      </w:r>
      <w:r w:rsidDel="00000000" w:rsidR="00000000" w:rsidRPr="00000000">
        <w:rPr>
          <w:rtl w:val="0"/>
        </w:rPr>
        <w:t xml:space="preserve"> контроль состояния системы, интеграций, ошибок, событий, очередей, бизнес-процессов, SLA, технических и бизнес-метрик;</w:t>
      </w:r>
    </w:p>
    <w:p w:rsidR="00000000" w:rsidDel="00000000" w:rsidP="00000000" w:rsidRDefault="00000000" w:rsidRPr="00000000" w14:paraId="0000010E">
      <w:pPr>
        <w:numPr>
          <w:ilvl w:val="0"/>
          <w:numId w:val="2"/>
        </w:numPr>
        <w:spacing w:after="0" w:lineRule="auto"/>
        <w:ind w:left="360"/>
      </w:pPr>
      <w:r w:rsidDel="00000000" w:rsidR="00000000" w:rsidRPr="00000000">
        <w:rPr>
          <w:rtl w:val="0"/>
        </w:rPr>
        <w:t xml:space="preserve">Подсистема</w:t>
      </w:r>
      <w:r w:rsidDel="00000000" w:rsidR="00000000" w:rsidRPr="00000000">
        <w:rPr>
          <w:b w:val="1"/>
          <w:bCs w:val="1"/>
          <w:rtl w:val="0"/>
        </w:rPr>
        <w:t xml:space="preserve"> </w:t>
      </w:r>
      <w:r w:rsidDel="00000000" w:rsidR="00000000" w:rsidRPr="00000000">
        <w:rPr>
          <w:rtl w:val="0"/>
        </w:rPr>
        <w:t xml:space="preserve">настройки продуктов</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параметризация исламских продуктов без доработки кода: настройки условий продукта, тарифов, сроков, комиссий, правил расчета, этапов процесса, шаблонов договоров, параметров одобрения и т.д.</w:t>
      </w:r>
    </w:p>
    <w:p w:rsidR="00000000" w:rsidDel="00000000" w:rsidP="00000000" w:rsidRDefault="00000000" w:rsidRPr="00000000" w14:paraId="000001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Подсистема аудита — фиксация всех значимых действий пользователей и системы с целью аудита и расследований.</w:t>
      </w:r>
      <w:r w:rsidDel="00000000" w:rsidR="00000000" w:rsidRPr="00000000">
        <w:rPr>
          <w:rtl w:val="0"/>
        </w:rPr>
      </w:r>
    </w:p>
    <w:p w:rsidR="00000000" w:rsidDel="00000000" w:rsidP="00000000" w:rsidRDefault="00000000" w:rsidRPr="00000000" w14:paraId="00000110">
      <w:pPr>
        <w:pStyle w:val="Heading3"/>
        <w:rPr/>
      </w:pPr>
      <w:r w:rsidDel="00000000" w:rsidR="00000000" w:rsidRPr="00000000">
        <w:rPr>
          <w:rtl w:val="0"/>
        </w:rPr>
        <w:t xml:space="preserve">2.5.3. Шариатская валидация</w:t>
      </w:r>
    </w:p>
    <w:p w:rsidR="00000000" w:rsidDel="00000000" w:rsidP="00000000" w:rsidRDefault="00000000" w:rsidRPr="00000000" w14:paraId="00000111">
      <w:pPr>
        <w:rPr/>
      </w:pPr>
      <w:r w:rsidDel="00000000" w:rsidR="00000000" w:rsidRPr="00000000">
        <w:rPr>
          <w:rFonts w:ascii="Times New Roman" w:cs="Times New Roman" w:eastAsia="Times New Roman" w:hAnsi="Times New Roman"/>
          <w:sz w:val="22"/>
          <w:szCs w:val="22"/>
          <w:rtl w:val="0"/>
        </w:rPr>
        <w:t xml:space="preserve">Функция шариатской валидации реализуется как централизованная точка проверки всех операций исламского финансирования на соответствие шариатским правилам. Функция может быть реализована как:</w:t>
      </w: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Отдельный логический компонент (в т.ч. микросервис) при микросервисной архитектуре Решения; либо</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Встроенный модуль (Sharia Engine, Sharia Compliance Module) при модульной монолитной или гибридной архитектуре Решения.</w:t>
      </w:r>
      <w:r w:rsidDel="00000000" w:rsidR="00000000" w:rsidRPr="00000000">
        <w:rPr>
          <w:rtl w:val="0"/>
        </w:rPr>
      </w:r>
    </w:p>
    <w:p w:rsidR="00000000" w:rsidDel="00000000" w:rsidP="00000000" w:rsidRDefault="00000000" w:rsidRPr="00000000" w14:paraId="00000114">
      <w:pPr>
        <w:rPr/>
      </w:pPr>
      <w:r w:rsidDel="00000000" w:rsidR="00000000" w:rsidRPr="00000000">
        <w:rPr>
          <w:rFonts w:ascii="Times New Roman" w:cs="Times New Roman" w:eastAsia="Times New Roman" w:hAnsi="Times New Roman"/>
          <w:sz w:val="22"/>
          <w:szCs w:val="22"/>
          <w:rtl w:val="0"/>
        </w:rPr>
        <w:t xml:space="preserve">Обязательные характеристики функции шариатской валидации:</w:t>
      </w: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Централизованность — все операции исламского финансирования проходят через одну логическую точку валидации с единым набором правил;</w:t>
      </w: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Конфигурируемость — шариатские правила (запрет риба, гарар, майсир; запрещённые секторы экономики; специфика продуктов; ограничения договоров) должны быть параметризуемы Банком без выпуска нового релиза кода;</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Аудируемость — каждое решение валидации (одобрено / отклонено / требует ручного согласования) фиксируется с указанием параметров операции, применённых правил и результата;</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Версионирование правил — изменения шариатских правил оформляются как новые версии, согласуются Комитетом по Шариату / Экспертным советом, вступают в силу с указанной даты с сохранением истории всех версий;</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Управление через workflow — изменение шариатских правил Исполнителем без согласования с Комитетом по Шариату / Экспертным советом не допускается.</w:t>
      </w:r>
      <w:r w:rsidDel="00000000" w:rsidR="00000000" w:rsidRPr="00000000">
        <w:rPr>
          <w:rtl w:val="0"/>
        </w:rPr>
      </w:r>
    </w:p>
    <w:p w:rsidR="00000000" w:rsidDel="00000000" w:rsidP="00000000" w:rsidRDefault="00000000" w:rsidRPr="00000000" w14:paraId="0000011A">
      <w:pPr>
        <w:pStyle w:val="Heading3"/>
        <w:rPr/>
      </w:pPr>
      <w:r w:rsidDel="00000000" w:rsidR="00000000" w:rsidRPr="00000000">
        <w:rPr>
          <w:rtl w:val="0"/>
        </w:rPr>
        <w:t xml:space="preserve">2.5.4. Интеграционный слой</w:t>
      </w:r>
    </w:p>
    <w:p w:rsidR="00000000" w:rsidDel="00000000" w:rsidP="00000000" w:rsidRDefault="00000000" w:rsidRPr="00000000" w14:paraId="0000011B">
      <w:pPr>
        <w:rPr/>
      </w:pPr>
      <w:r w:rsidDel="00000000" w:rsidR="00000000" w:rsidRPr="00000000">
        <w:rPr>
          <w:rFonts w:ascii="Times New Roman" w:cs="Times New Roman" w:eastAsia="Times New Roman" w:hAnsi="Times New Roman"/>
          <w:sz w:val="22"/>
          <w:szCs w:val="22"/>
          <w:rtl w:val="0"/>
        </w:rPr>
        <w:t xml:space="preserve">Интеграционный слой обеспечивает взаимодействие Программного Комплекса с внешними системами (BANK ESB, API Gateway, FIDO ESB, IABS GL, RSBANK, MyID, ЦБ РУз, HUMO/UZCARD, ITFC/ICD, прочие). Подробное описание интеграций приведено в разделе 3 настоящего ТЗ.</w:t>
      </w:r>
      <w:r w:rsidDel="00000000" w:rsidR="00000000" w:rsidRPr="00000000">
        <w:rPr>
          <w:rtl w:val="0"/>
        </w:rPr>
      </w:r>
    </w:p>
    <w:p w:rsidR="00000000" w:rsidDel="00000000" w:rsidP="00000000" w:rsidRDefault="00000000" w:rsidRPr="00000000" w14:paraId="0000011C">
      <w:pPr>
        <w:pStyle w:val="Heading3"/>
        <w:rPr/>
      </w:pPr>
      <w:r w:rsidDel="00000000" w:rsidR="00000000" w:rsidRPr="00000000">
        <w:rPr>
          <w:rtl w:val="0"/>
        </w:rPr>
        <w:t xml:space="preserve">2.5.5. Композиционные подсистемы (Backend-for-Frontend)</w:t>
      </w:r>
    </w:p>
    <w:p w:rsidR="00000000" w:rsidDel="00000000" w:rsidP="00000000" w:rsidRDefault="00000000" w:rsidRPr="00000000" w14:paraId="0000011D">
      <w:pPr>
        <w:rPr/>
      </w:pPr>
      <w:r w:rsidDel="00000000" w:rsidR="00000000" w:rsidRPr="00000000">
        <w:rPr>
          <w:rFonts w:ascii="Times New Roman" w:cs="Times New Roman" w:eastAsia="Times New Roman" w:hAnsi="Times New Roman"/>
          <w:sz w:val="22"/>
          <w:szCs w:val="22"/>
          <w:rtl w:val="0"/>
        </w:rPr>
        <w:t xml:space="preserve">BFF-слой (Backend-for-Frontend) при необходимости выделяется Исполнителем для упрощения интеграции существующих клиентских каналов Банка (Hamkor Mobile 3.0, ДБО ЮЛ, Internet Banking) с Программным Комплексом — например, для агрегации вызовов к нескольким продуктовым подсистемам в одном запросе от мобильного приложения. Разработка собственных клиентских мобильных и веб-приложений Исполнителем не предусмотрена — все клиентские каналы развиваются и поддерживаются силами Банка. BFF-слой, при наличии, является backend-компонентом Программного Комплекса; решение о его выделении принимается Исполнителем в зависимости от архитектуры Решения и согласуется с Заказчиком на Фазе 1.</w:t>
      </w:r>
      <w:r w:rsidDel="00000000" w:rsidR="00000000" w:rsidRPr="00000000">
        <w:rPr>
          <w:rtl w:val="0"/>
        </w:rPr>
      </w:r>
    </w:p>
    <w:p w:rsidR="00000000" w:rsidDel="00000000" w:rsidP="00000000" w:rsidRDefault="00000000" w:rsidRPr="00000000" w14:paraId="0000011E">
      <w:pPr>
        <w:pStyle w:val="Heading2"/>
        <w:rPr/>
      </w:pPr>
      <w:r w:rsidDel="00000000" w:rsidR="00000000" w:rsidRPr="00000000">
        <w:rPr>
          <w:rtl w:val="0"/>
        </w:rPr>
        <w:t xml:space="preserve">2.6. Требования к технологическому стеку</w:t>
      </w:r>
    </w:p>
    <w:p w:rsidR="00000000" w:rsidDel="00000000" w:rsidP="00000000" w:rsidRDefault="00000000" w:rsidRPr="00000000" w14:paraId="0000011F">
      <w:pPr>
        <w:rPr/>
      </w:pPr>
      <w:r w:rsidDel="00000000" w:rsidR="00000000" w:rsidRPr="00000000">
        <w:rPr>
          <w:rFonts w:ascii="Times New Roman" w:cs="Times New Roman" w:eastAsia="Times New Roman" w:hAnsi="Times New Roman"/>
          <w:b w:val="1"/>
          <w:bCs w:val="1"/>
          <w:sz w:val="22"/>
          <w:szCs w:val="22"/>
          <w:rtl w:val="0"/>
        </w:rPr>
        <w:t xml:space="preserve">В части технологического стека Программного Комплекса обязательным является следующее требование:</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Основной СУБД Программного Комплекса должна быть Oracle Database (версия не ниже 19c) либо PostgreSQL (версия не ниже 14) — по выбору Исполнителя. Конкретная версия СУБД, схема партиционирования и параметры производительности согласуются с Заказчиком на Фазе 1 (Предпроектное обследование).</w:t>
      </w:r>
      <w:r w:rsidDel="00000000" w:rsidR="00000000" w:rsidRPr="00000000">
        <w:rPr>
          <w:rtl w:val="0"/>
        </w:rPr>
      </w:r>
    </w:p>
    <w:p w:rsidR="00000000" w:rsidDel="00000000" w:rsidP="00000000" w:rsidRDefault="00000000" w:rsidRPr="00000000" w14:paraId="00000121">
      <w:pPr>
        <w:rPr/>
      </w:pPr>
      <w:r w:rsidDel="00000000" w:rsidR="00000000" w:rsidRPr="00000000">
        <w:rPr>
          <w:rFonts w:ascii="Times New Roman" w:cs="Times New Roman" w:eastAsia="Times New Roman" w:hAnsi="Times New Roman"/>
          <w:sz w:val="22"/>
          <w:szCs w:val="22"/>
          <w:rtl w:val="0"/>
        </w:rPr>
        <w:t xml:space="preserve">Прочие компоненты технологического стека (язык программирования, фреймворк, брокер сообщений, кэш, оркестрация, мониторинг, CI/CD-инструменты) определяются Исполнителем в соответствии с архитектурой предлагаемого Решения, при условии соблюдения архитектурных принципов раздела 2.1 и нефункциональных требований раздела 5 настоящего ТЗ. Технологический стек указывается Участником в Расширенной форме конкурсного предложения и уточняется в детальном Техническом задании по итогам Фазы 1.</w:t>
      </w:r>
      <w:r w:rsidDel="00000000" w:rsidR="00000000" w:rsidRPr="00000000">
        <w:rPr>
          <w:rtl w:val="0"/>
        </w:rPr>
      </w:r>
    </w:p>
    <w:p w:rsidR="00000000" w:rsidDel="00000000" w:rsidP="00000000" w:rsidRDefault="00000000" w:rsidRPr="00000000" w14:paraId="00000122">
      <w:pPr>
        <w:rPr/>
      </w:pPr>
      <w:r w:rsidDel="00000000" w:rsidR="00000000" w:rsidRPr="00000000">
        <w:br w:type="page"/>
      </w:r>
      <w:r w:rsidDel="00000000" w:rsidR="00000000" w:rsidRPr="00000000">
        <w:rPr>
          <w:rtl w:val="0"/>
        </w:rPr>
      </w:r>
    </w:p>
    <w:p w:rsidR="00000000" w:rsidDel="00000000" w:rsidP="00000000" w:rsidRDefault="00000000" w:rsidRPr="00000000" w14:paraId="00000123">
      <w:pPr>
        <w:pStyle w:val="Heading1"/>
        <w:rPr/>
      </w:pPr>
      <w:r w:rsidDel="00000000" w:rsidR="00000000" w:rsidRPr="00000000">
        <w:rPr>
          <w:rtl w:val="0"/>
        </w:rPr>
        <w:t xml:space="preserve">3. Требования к интеграции с ИТ-ландшафтом Банка</w:t>
      </w:r>
    </w:p>
    <w:p w:rsidR="00000000" w:rsidDel="00000000" w:rsidP="00000000" w:rsidRDefault="00000000" w:rsidRPr="00000000" w14:paraId="00000124">
      <w:pPr>
        <w:pStyle w:val="Heading2"/>
        <w:rPr/>
      </w:pPr>
      <w:r w:rsidDel="00000000" w:rsidR="00000000" w:rsidRPr="00000000">
        <w:rPr>
          <w:rtl w:val="0"/>
        </w:rPr>
        <w:t xml:space="preserve">3.1. Общие принципы интеграции</w:t>
      </w:r>
    </w:p>
    <w:p w:rsidR="00000000" w:rsidDel="00000000" w:rsidP="00000000" w:rsidRDefault="00000000" w:rsidRPr="00000000" w14:paraId="00000125">
      <w:pPr>
        <w:rPr/>
      </w:pPr>
      <w:r w:rsidDel="00000000" w:rsidR="00000000" w:rsidRPr="00000000">
        <w:rPr>
          <w:rFonts w:ascii="Times New Roman" w:cs="Times New Roman" w:eastAsia="Times New Roman" w:hAnsi="Times New Roman"/>
          <w:sz w:val="22"/>
          <w:szCs w:val="22"/>
          <w:rtl w:val="0"/>
        </w:rPr>
        <w:t xml:space="preserve">Интеграция Программного Комплекса с действующим ИТ-ландшафтом Банка должна выполняться с соблюдением следующих общих принципов:</w:t>
      </w: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Anti-Corruption Layer (ACL) — каждая внешняя интеграция реализуется через выделенный адаптер, защищающий внутренние модели Программного Комплекса от особенностей внешних систем;</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Saga / Orchestration / Compensation — распределённые бизнес-операции (например, выдача транша с одновременной публикацией проводок и обновлением графика) реализуются через паттерны Saga с компенсирующими действиями при сбоях;</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Outbox Pattern — гарантированная доставка событий во внешние системы через промежуточную таблицу в БД с последующей публикацией в брокер;</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Идемпотентность — все внешние вызовы должны быть идемпотентными (повторный вызов с теми же параметрами не приводит к дублированию операций);</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Retry с экспоненциальной задержкой — обработка временных сбоев внешних систем с экспоненциально нарастающей задержкой между попытками;</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Circuit Breaker — защита Программного Комплекса от каскадных сбоев при недоступности внешних систем;</w:t>
      </w: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Распределённая трассировка — все интеграционные вызовы должны передавать контекст трассировки (W3C Trace Context, OpenTelemetry) для сквозного анализа потока операций;</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Контракты API — все интеграционные интерфейсы документируются (OpenAPI 3 для REST, AsyncAPI для асинхронных сообщений) с версионированием;</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Обратная совместимость API — изменения интеграционных интерфейсов выполняются с сохранением обратной совместимости в течение согласованного с Заказчиком переходного периода.</w:t>
      </w: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Интеграционный контур Программного Комплекса должен обеспечивать взаимодействие с внутренними системами Банка и внешними участниками рынка через API, ESB, очереди сообщений, файловый обмен, Batch-интерфейсы или иные согласованные механизмы, в соответствии с целевым интеграционным ландшафтом, определяемым настоящим ТЗ и уточняемым на Фазе 1.</w:t>
      </w:r>
    </w:p>
    <w:p w:rsidR="00000000" w:rsidDel="00000000" w:rsidP="00000000" w:rsidRDefault="00000000" w:rsidRPr="00000000" w14:paraId="00000130">
      <w:pPr>
        <w:rPr/>
      </w:pPr>
      <w:r w:rsidDel="00000000" w:rsidR="00000000" w:rsidRPr="00000000">
        <w:rPr>
          <w:rtl w:val="0"/>
        </w:rPr>
        <w:t xml:space="preserve">Исполнитель отвечает за реализацию интеграционных компонентов, API, адаптеров, форматов обмена, механизмов журналирования, обработки ошибок, повторной отправки, сверки и поддержки интеграционного тестирования в зоне ответственности Программного Комплекса. Готовность смежных систем Банка и внешних систем, предоставление API-контрактов, доступов, тестовых сред, тестовых данных и выполнение доработок таких систем обеспечиваются Банком или соответствующими владельцами систем, если иное прямо не согласовано Сторонами.</w:t>
      </w:r>
    </w:p>
    <w:p w:rsidR="00000000" w:rsidDel="00000000" w:rsidP="00000000" w:rsidRDefault="00000000" w:rsidRPr="00000000" w14:paraId="00000131">
      <w:pPr>
        <w:pStyle w:val="Heading2"/>
        <w:rPr/>
      </w:pPr>
      <w:r w:rsidDel="00000000" w:rsidR="00000000" w:rsidRPr="00000000">
        <w:rPr>
          <w:rtl w:val="0"/>
        </w:rPr>
        <w:t xml:space="preserve">3.2. Интеграция с BANK ESB</w:t>
      </w:r>
    </w:p>
    <w:p w:rsidR="00000000" w:rsidDel="00000000" w:rsidP="00000000" w:rsidRDefault="00000000" w:rsidRPr="00000000" w14:paraId="000001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Программный Комплекс должен взаимодействовать с BANK ESB через стандартизированные API (SOAP / REST по согласованию с Заказчиком на Фазе 1);</w:t>
      </w: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Все синхронные межсистемные вызовы между Программным Комплексом и другими внутренними системами Банка должны идти через BANK ESB (прямые точка-точка-вызовы не допускаются за исключением случаев, согласованных с Архитектурным комитетом Банка);</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Каждая операция через BANK ESB должна сопровождаться корреляционным ID для сквозной трассировки;</w:t>
      </w: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Список сервисов BANK ESB, доступных для интеграции, и порядок их регистрации уточняются с Архитектурным комитетом Банка на Фазе 1.</w:t>
      </w:r>
      <w:r w:rsidDel="00000000" w:rsidR="00000000" w:rsidRPr="00000000">
        <w:rPr>
          <w:rtl w:val="0"/>
        </w:rPr>
      </w:r>
    </w:p>
    <w:p w:rsidR="00000000" w:rsidDel="00000000" w:rsidP="00000000" w:rsidRDefault="00000000" w:rsidRPr="00000000" w14:paraId="00000136">
      <w:pPr>
        <w:pStyle w:val="Heading2"/>
        <w:rPr/>
      </w:pPr>
      <w:r w:rsidDel="00000000" w:rsidR="00000000" w:rsidRPr="00000000">
        <w:rPr>
          <w:rtl w:val="0"/>
        </w:rPr>
        <w:t xml:space="preserve">3.3. Интеграция с API Gateway</w:t>
      </w:r>
    </w:p>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Все внешние API Программного Комплекса (доступные мобильным приложениям, ДБО ЮЛ, Open API партнёров) публикуются через корпоративный API Gateway Банка;</w:t>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Аутентификация и авторизация выполняются на уровне API Gateway (OAuth 2.0 / OpenID Connect, JWT-токены);</w:t>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Rate limiting, throttling, защита от DoS — на уровне API Gateway с предоставлением Программному Комплексу контекста квот;</w:t>
      </w: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Маршрутизация запросов от API Gateway к внутренним сервисам Программного Комплекса — через BANK ESB либо напрямую (по согласованию с Архитектурным комитетом).</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jc w:val="left"/>
        <w:rPr/>
      </w:pPr>
      <w:r w:rsidDel="00000000" w:rsidR="00000000" w:rsidRPr="00000000">
        <w:rPr>
          <w:rtl w:val="0"/>
        </w:rPr>
        <w:t xml:space="preserve">Публикация API Программного Комплекса через API Gateway является обязательной в части предоставления backend-интерфейсов, необходимых для последующей интеграции с существующими клиентскими каналами Банка. Разработка и изменение пользовательских интерфейсов Hamkor Mobile 3.0, ДБО ЮЛ и Internet Banking не входят в объём работ Исполнителя.</w:t>
      </w:r>
    </w:p>
    <w:p w:rsidR="00000000" w:rsidDel="00000000" w:rsidP="00000000" w:rsidRDefault="00000000" w:rsidRPr="00000000" w14:paraId="0000013C">
      <w:pPr>
        <w:pStyle w:val="Heading2"/>
        <w:rPr/>
      </w:pPr>
      <w:r w:rsidDel="00000000" w:rsidR="00000000" w:rsidRPr="00000000">
        <w:rPr>
          <w:rtl w:val="0"/>
        </w:rPr>
        <w:t xml:space="preserve">3.4. Интеграция с FIDO ESB</w:t>
      </w:r>
    </w:p>
    <w:p w:rsidR="00000000" w:rsidDel="00000000" w:rsidP="00000000" w:rsidRDefault="00000000" w:rsidRPr="00000000" w14:paraId="0000013D">
      <w:pPr>
        <w:rPr/>
      </w:pPr>
      <w:r w:rsidDel="00000000" w:rsidR="00000000" w:rsidRPr="00000000">
        <w:rPr>
          <w:rFonts w:ascii="Times New Roman" w:cs="Times New Roman" w:eastAsia="Times New Roman" w:hAnsi="Times New Roman"/>
          <w:sz w:val="22"/>
          <w:szCs w:val="22"/>
          <w:rtl w:val="0"/>
        </w:rPr>
        <w:t xml:space="preserve">FIDO ESB — сервисная шина платформы FIDO, обеспечивающая интеграцию с компонентами цифрового банкинга (Hamkor Mobile, OnlineBank, и др.). Программный Комплекс должен интегрироваться с FIDO ESB для:</w:t>
      </w: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Получения операций инициированных в каналах цифрового банкинга;</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Передачи статусов договоров, графиков и уведомлений обратно в каналы цифрового банкинга;</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Синхронизации справочников клиентов (для случаев, когда клиент существует в каналах цифрового банкинга, но открывает первый договор исламского финансирования).</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jc w:val="left"/>
        <w:rPr/>
      </w:pPr>
      <w:r w:rsidDel="00000000" w:rsidR="00000000" w:rsidRPr="00000000">
        <w:rPr>
          <w:rtl w:val="0"/>
        </w:rPr>
        <w:t xml:space="preserve">Интеграция с FIDO ESB выполняется в части обмена данными, статусами, графиками, уведомлениями и иными сведениями, необходимыми для поддержки сценариев исламского финансирования в цифровых каналах Банка.</w:t>
      </w:r>
    </w:p>
    <w:p w:rsidR="00000000" w:rsidDel="00000000" w:rsidP="00000000" w:rsidRDefault="00000000" w:rsidRPr="00000000" w14:paraId="00000142">
      <w:pPr>
        <w:rPr/>
      </w:pPr>
      <w:r w:rsidDel="00000000" w:rsidR="00000000" w:rsidRPr="00000000">
        <w:rPr>
          <w:rFonts w:ascii="Times New Roman" w:cs="Times New Roman" w:eastAsia="Times New Roman" w:hAnsi="Times New Roman"/>
          <w:i w:val="1"/>
          <w:iCs w:val="1"/>
          <w:sz w:val="22"/>
          <w:szCs w:val="22"/>
          <w:rtl w:val="0"/>
        </w:rPr>
        <w:t xml:space="preserve">Перечень и регламент взаимодействия с FIDO ESB уточняется на Фазе 1.</w:t>
      </w:r>
      <w:r w:rsidDel="00000000" w:rsidR="00000000" w:rsidRPr="00000000">
        <w:rPr>
          <w:rtl w:val="0"/>
        </w:rPr>
      </w:r>
    </w:p>
    <w:p w:rsidR="00000000" w:rsidDel="00000000" w:rsidP="00000000" w:rsidRDefault="00000000" w:rsidRPr="00000000" w14:paraId="00000143">
      <w:pPr>
        <w:pStyle w:val="Heading2"/>
        <w:rPr/>
      </w:pPr>
      <w:r w:rsidDel="00000000" w:rsidR="00000000" w:rsidRPr="00000000">
        <w:rPr>
          <w:rtl w:val="0"/>
        </w:rPr>
        <w:t xml:space="preserve">3.5. Интеграция с RSBANK / системами кредитного контура</w:t>
      </w:r>
    </w:p>
    <w:p w:rsidR="00000000" w:rsidDel="00000000" w:rsidP="00000000" w:rsidRDefault="00000000" w:rsidRPr="00000000" w14:paraId="00000144">
      <w:pPr>
        <w:rPr/>
      </w:pPr>
      <w:r w:rsidDel="00000000" w:rsidR="00000000" w:rsidRPr="00000000">
        <w:rPr>
          <w:rtl w:val="0"/>
        </w:rPr>
        <w:t xml:space="preserve">Для целей настоящего ТЗ под интеграцией с RSBANK / системами кредитного контура понимается получение данных, необходимых для проверки клиента, анализа ранее выданных кредитных и/или исламских продуктов, кредитной истории, статусов заявок, решений и связанных документов, если такие данные используются в бизнес-процессах обязательных продуктов первой очереди.</w:t>
      </w:r>
    </w:p>
    <w:p w:rsidR="00000000" w:rsidDel="00000000" w:rsidP="00000000" w:rsidRDefault="00000000" w:rsidRPr="00000000" w14:paraId="00000145">
      <w:pPr>
        <w:rPr/>
      </w:pPr>
      <w:r w:rsidDel="00000000" w:rsidR="00000000" w:rsidRPr="00000000">
        <w:rPr>
          <w:rtl w:val="0"/>
        </w:rPr>
        <w:t xml:space="preserve">Конкретный перечень систем-источников, включая RSBANK и иные системы кредитного контура Банка, уточняется на Фазе 1.</w:t>
      </w:r>
    </w:p>
    <w:p w:rsidR="00000000" w:rsidDel="00000000" w:rsidP="00000000" w:rsidRDefault="00000000" w:rsidRPr="00000000" w14:paraId="000001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от RSBANK данных о клиентах и кредитах, включая розничные и корпоративные кредиты, необходимых для оформления продуктов исламского финансирования (в случае, если клиент существует в RSBANK);</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Запрет передачи в RSBANK бухгалтерских проводок исламских продуктов — проводки идут только через GL «Отдельного филиала» (см. 3.6);</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взаимодействия с RSBANK и перечень используемых API уточняются на Фазе 1.</w:t>
      </w:r>
      <w:r w:rsidDel="00000000" w:rsidR="00000000" w:rsidRPr="00000000">
        <w:rPr>
          <w:rtl w:val="0"/>
        </w:rPr>
      </w:r>
    </w:p>
    <w:p w:rsidR="00000000" w:rsidDel="00000000" w:rsidP="00000000" w:rsidRDefault="00000000" w:rsidRPr="00000000" w14:paraId="00000149">
      <w:pPr>
        <w:pStyle w:val="Heading2"/>
        <w:rPr/>
      </w:pPr>
      <w:r w:rsidDel="00000000" w:rsidR="00000000" w:rsidRPr="00000000">
        <w:rPr>
          <w:rtl w:val="0"/>
        </w:rPr>
        <w:t xml:space="preserve">3.6. Интеграция с IABS — General Ledger</w:t>
      </w:r>
    </w:p>
    <w:p w:rsidR="00000000" w:rsidDel="00000000" w:rsidP="00000000" w:rsidRDefault="00000000" w:rsidRPr="00000000" w14:paraId="0000014A">
      <w:pPr>
        <w:pStyle w:val="Heading3"/>
        <w:rPr/>
      </w:pPr>
      <w:r w:rsidDel="00000000" w:rsidR="00000000" w:rsidRPr="00000000">
        <w:rPr>
          <w:rtl w:val="0"/>
        </w:rPr>
        <w:t xml:space="preserve">3.6.1. Регламент передачи данных</w:t>
      </w:r>
    </w:p>
    <w:p w:rsidR="00000000" w:rsidDel="00000000" w:rsidP="00000000" w:rsidRDefault="00000000" w:rsidRPr="00000000" w14:paraId="0000014B">
      <w:pPr>
        <w:rPr/>
      </w:pPr>
      <w:r w:rsidDel="00000000" w:rsidR="00000000" w:rsidRPr="00000000">
        <w:rPr>
          <w:rFonts w:ascii="Times New Roman" w:cs="Times New Roman" w:eastAsia="Times New Roman" w:hAnsi="Times New Roman"/>
          <w:b w:val="1"/>
          <w:bCs w:val="1"/>
          <w:sz w:val="22"/>
          <w:szCs w:val="22"/>
          <w:rtl w:val="0"/>
        </w:rPr>
        <w:t xml:space="preserve">Программный Комплекс ведёт собственную систему счетов исламского контура и формирует свод оборотов и остатков в формате, согласованном с Финансовым блоком Банка. Привязка к General Ledger Банка осуществляется через механизм «Отдельного филиала».</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Передача в IABS GL осуществляется агрегированными сводными проводками за период (по согласованию — ежедневно, в конце операционного дня);</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Прямой обмен индивидуальными бухгалтерскими проводками между Программным Комплексом и IABS GL запрещён;</w:t>
      </w: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Формат передачи (формат файла, протокол передачи, регламент подтверждения приёма) согласуется с Финансовым блоком Банка на Фазе 1.</w:t>
      </w:r>
      <w:r w:rsidDel="00000000" w:rsidR="00000000" w:rsidRPr="00000000">
        <w:rPr>
          <w:rtl w:val="0"/>
        </w:rPr>
      </w:r>
    </w:p>
    <w:p w:rsidR="00000000" w:rsidDel="00000000" w:rsidP="00000000" w:rsidRDefault="00000000" w:rsidRPr="00000000" w14:paraId="0000014F">
      <w:pPr>
        <w:pStyle w:val="Heading3"/>
        <w:rPr/>
      </w:pPr>
      <w:r w:rsidDel="00000000" w:rsidR="00000000" w:rsidRPr="00000000">
        <w:rPr>
          <w:rtl w:val="0"/>
        </w:rPr>
        <w:t xml:space="preserve">3.6.2. Сверка (reconciliation)</w:t>
      </w:r>
    </w:p>
    <w:p w:rsidR="00000000" w:rsidDel="00000000" w:rsidP="00000000" w:rsidRDefault="00000000" w:rsidRPr="00000000" w14:paraId="000001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Ежедневная автоматическая сверка остатков и оборотов между Программным Комплексом (исламский контур) и IABS GL («Отдельный филиал»);</w:t>
      </w: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Формирование расхождений в виде отчёта с указанием договоров, операций и сумм для разбирательства;</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эскалации расхождений (порог отклонения, ответственные, сроки) согласуется с Финансовым блоком на Фазе 1.</w:t>
      </w:r>
      <w:r w:rsidDel="00000000" w:rsidR="00000000" w:rsidRPr="00000000">
        <w:rPr>
          <w:rtl w:val="0"/>
        </w:rPr>
      </w:r>
    </w:p>
    <w:p w:rsidR="00000000" w:rsidDel="00000000" w:rsidP="00000000" w:rsidRDefault="00000000" w:rsidRPr="00000000" w14:paraId="00000153">
      <w:pPr>
        <w:pStyle w:val="Heading3"/>
        <w:rPr/>
      </w:pPr>
      <w:r w:rsidDel="00000000" w:rsidR="00000000" w:rsidRPr="00000000">
        <w:rPr>
          <w:rtl w:val="0"/>
        </w:rPr>
        <w:t xml:space="preserve">3.6.3. Корреспондентские счета</w:t>
      </w:r>
    </w:p>
    <w:p w:rsidR="00000000" w:rsidDel="00000000" w:rsidP="00000000" w:rsidRDefault="00000000" w:rsidRPr="00000000" w14:paraId="000001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Корреспондентские счета Программного Комплекса в IABS открываются на балансе «Отдельного филиала»;</w:t>
      </w: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Перечень корсчетов и регламент их обслуживания согласуется с Финансовым блоком на Фазе 1.</w:t>
      </w:r>
      <w:r w:rsidDel="00000000" w:rsidR="00000000" w:rsidRPr="00000000">
        <w:rPr>
          <w:rtl w:val="0"/>
        </w:rPr>
      </w:r>
    </w:p>
    <w:p w:rsidR="00000000" w:rsidDel="00000000" w:rsidP="00000000" w:rsidRDefault="00000000" w:rsidRPr="00000000" w14:paraId="00000156">
      <w:pPr>
        <w:pStyle w:val="Heading2"/>
        <w:rPr/>
      </w:pPr>
      <w:r w:rsidDel="00000000" w:rsidR="00000000" w:rsidRPr="00000000">
        <w:rPr>
          <w:rtl w:val="0"/>
        </w:rPr>
        <w:t xml:space="preserve">3.7. Интеграция с Kafka, CDC и аналитическим контуром</w:t>
      </w:r>
    </w:p>
    <w:p w:rsidR="00000000" w:rsidDel="00000000" w:rsidP="00000000" w:rsidRDefault="00000000" w:rsidRPr="00000000" w14:paraId="000001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Программный Комплекс должен публиковать в Kafka (или эквивалентный брокер) значимые бизнес-события: создание договора, выдача транша, поступление платежа, изменение статуса договора, результат шариатской валидации, одобрение договора Комитетом по Шариату;</w:t>
      </w: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Формат событий — JSON / Avro по согласованию, с указанием версии схемы;</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Альтернатива (CDC) — выгрузка изменений из БД Программного Комплекса через Debezium / GoldenGate в Kafka для последующего потребления аналитическим контуром;</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Batch-выгрузки — формирование ежедневных, еженедельных и ежемесячных выгрузок данных в форматах CSV / Parquet для управленческой отчётности и регуляторных задач;</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Точный перечень публикуемых событий и формат данных согласуется на Фазе 1.</w:t>
      </w:r>
      <w:r w:rsidDel="00000000" w:rsidR="00000000" w:rsidRPr="00000000">
        <w:rPr>
          <w:rtl w:val="0"/>
        </w:rPr>
      </w:r>
    </w:p>
    <w:p w:rsidR="00000000" w:rsidDel="00000000" w:rsidP="00000000" w:rsidRDefault="00000000" w:rsidRPr="00000000" w14:paraId="0000015C">
      <w:pPr>
        <w:pStyle w:val="Heading2"/>
        <w:rPr/>
      </w:pPr>
      <w:r w:rsidDel="00000000" w:rsidR="00000000" w:rsidRPr="00000000">
        <w:rPr>
          <w:rtl w:val="0"/>
        </w:rPr>
        <w:t xml:space="preserve">3.8. Интеграция с MyID</w:t>
      </w:r>
    </w:p>
    <w:p w:rsidR="00000000" w:rsidDel="00000000" w:rsidP="00000000" w:rsidRDefault="00000000" w:rsidRPr="00000000" w14:paraId="000001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MyID для идентификации клиентов Программного Комплекса при открытии новых договоров и при дистанционных операциях;</w:t>
      </w: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Поддержка повторной идентификации при изменении данных клиента;</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работы с MyID, поддерживаемые сценарии и SLA уточняются на Фазе 1.</w:t>
      </w:r>
      <w:r w:rsidDel="00000000" w:rsidR="00000000" w:rsidRPr="00000000">
        <w:rPr>
          <w:rtl w:val="0"/>
        </w:rPr>
      </w:r>
    </w:p>
    <w:p w:rsidR="00000000" w:rsidDel="00000000" w:rsidP="00000000" w:rsidRDefault="00000000" w:rsidRPr="00000000" w14:paraId="00000160">
      <w:pPr>
        <w:pStyle w:val="Heading2"/>
        <w:rPr/>
      </w:pPr>
      <w:r w:rsidDel="00000000" w:rsidR="00000000" w:rsidRPr="00000000">
        <w:rPr>
          <w:rtl w:val="0"/>
        </w:rPr>
        <w:t xml:space="preserve">3.9. Интеграция с платёжными системами HUMO и UZCARD</w:t>
      </w:r>
    </w:p>
    <w:p w:rsidR="00000000" w:rsidDel="00000000" w:rsidP="00000000" w:rsidRDefault="00000000" w:rsidRPr="00000000" w14:paraId="000001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Обеспечение проведения платежей по договорам исламского финансирования через карты HUMO и UZCARD (как для поступлений по графикам, так и для выдач);</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Поддержка стандартных сценариев (P2P, B2C, C2B, возвраты) согласно регламентам HUMO и UZCARD;</w:t>
      </w:r>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интеграции, сертификации и тестирования согласуется с Платёжным департаментом Банка на Фазе 1.</w:t>
      </w:r>
      <w:r w:rsidDel="00000000" w:rsidR="00000000" w:rsidRPr="00000000">
        <w:rPr>
          <w:rtl w:val="0"/>
        </w:rPr>
      </w:r>
    </w:p>
    <w:p w:rsidR="00000000" w:rsidDel="00000000" w:rsidP="00000000" w:rsidRDefault="00000000" w:rsidRPr="00000000" w14:paraId="00000164">
      <w:pPr>
        <w:pStyle w:val="Heading2"/>
        <w:rPr/>
      </w:pPr>
      <w:r w:rsidDel="00000000" w:rsidR="00000000" w:rsidRPr="00000000">
        <w:rPr>
          <w:rtl w:val="0"/>
        </w:rPr>
        <w:t xml:space="preserve">3.10. Интеграция с ЦБ РУз</w:t>
      </w:r>
    </w:p>
    <w:p w:rsidR="00000000" w:rsidDel="00000000" w:rsidP="00000000" w:rsidRDefault="00000000" w:rsidRPr="00000000" w14:paraId="000001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Формирование регуляторной отчётности ЦБ РУз в части операций исламского финансирования по форматам и регламентам ЦБ РУз;</w:t>
      </w:r>
      <w:r w:rsidDel="00000000" w:rsidR="00000000" w:rsidRPr="00000000">
        <w:rPr>
          <w:rtl w:val="0"/>
        </w:rPr>
      </w:r>
    </w:p>
    <w:p w:rsidR="00000000" w:rsidDel="00000000" w:rsidP="00000000" w:rsidRDefault="00000000" w:rsidRPr="00000000" w14:paraId="000001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Передача регуляторной отчётности через каналы, утверждённые ЦБ РУз (перечень форм, формат, частота — уточняется на Фазе 1 с учётом ЗРУ-1126 и публикуемых подзаконных актов);</w:t>
      </w: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Интеграция с платёжной системой ЦБ РУз — через действующие каналы Банка (уточняется на Фазе 1).</w:t>
      </w: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Программный Комплекс должен обеспечивать интеграцию с RegTech-платформой Центрального банка Республики Узбекистан для передачи регуляторной отчётности, реестров, данных и иных сведений по операциям исламского финансирования в составе, форматах и порядке, установленных требованиями ЦБ РУз.</w:t>
      </w:r>
    </w:p>
    <w:p w:rsidR="00000000" w:rsidDel="00000000" w:rsidP="00000000" w:rsidRDefault="00000000" w:rsidRPr="00000000" w14:paraId="00000169">
      <w:pPr>
        <w:rPr/>
      </w:pPr>
      <w:r w:rsidDel="00000000" w:rsidR="00000000" w:rsidRPr="00000000">
        <w:rPr>
          <w:rtl w:val="0"/>
        </w:rPr>
        <w:t xml:space="preserve">Интеграция с RegTech-платформой должна обеспечивать:</w:t>
      </w:r>
    </w:p>
    <w:p w:rsidR="00000000" w:rsidDel="00000000" w:rsidP="00000000" w:rsidRDefault="00000000" w:rsidRPr="00000000" w14:paraId="0000016A">
      <w:pPr>
        <w:numPr>
          <w:ilvl w:val="0"/>
          <w:numId w:val="2"/>
        </w:numPr>
        <w:spacing w:after="0" w:lineRule="auto"/>
        <w:ind w:left="360" w:hanging="360"/>
        <w:rPr>
          <w:rFonts w:ascii="Times New Roman" w:cs="Times New Roman" w:eastAsia="Times New Roman" w:hAnsi="Times New Roman"/>
        </w:rPr>
      </w:pPr>
      <w:r w:rsidDel="00000000" w:rsidR="00000000" w:rsidRPr="00000000">
        <w:rPr>
          <w:rtl w:val="0"/>
        </w:rPr>
        <w:t xml:space="preserve">формирование данных, реестров и выгрузок по операциям исламского финансирования;</w:t>
      </w:r>
      <w:r w:rsidDel="00000000" w:rsidR="00000000" w:rsidRPr="00000000">
        <w:rPr>
          <w:rtl w:val="0"/>
        </w:rPr>
      </w:r>
    </w:p>
    <w:p w:rsidR="00000000" w:rsidDel="00000000" w:rsidP="00000000" w:rsidRDefault="00000000" w:rsidRPr="00000000" w14:paraId="0000016B">
      <w:pPr>
        <w:numPr>
          <w:ilvl w:val="0"/>
          <w:numId w:val="2"/>
        </w:numPr>
        <w:spacing w:after="0" w:lineRule="auto"/>
        <w:ind w:left="360" w:hanging="360"/>
        <w:rPr>
          <w:rFonts w:ascii="Times New Roman" w:cs="Times New Roman" w:eastAsia="Times New Roman" w:hAnsi="Times New Roman"/>
        </w:rPr>
      </w:pPr>
      <w:r w:rsidDel="00000000" w:rsidR="00000000" w:rsidRPr="00000000">
        <w:rPr>
          <w:rtl w:val="0"/>
        </w:rPr>
        <w:t xml:space="preserve">передачу данных в RegTech-платформу через API, файловый обмен, Batch-интерфейсы или иной канал, установленный ЦБ РУз и согласованный Банком;</w:t>
      </w:r>
      <w:r w:rsidDel="00000000" w:rsidR="00000000" w:rsidRPr="00000000">
        <w:rPr>
          <w:rtl w:val="0"/>
        </w:rPr>
      </w:r>
    </w:p>
    <w:p w:rsidR="00000000" w:rsidDel="00000000" w:rsidP="00000000" w:rsidRDefault="00000000" w:rsidRPr="00000000" w14:paraId="0000016C">
      <w:pPr>
        <w:numPr>
          <w:ilvl w:val="0"/>
          <w:numId w:val="2"/>
        </w:numPr>
        <w:spacing w:after="0" w:lineRule="auto"/>
        <w:ind w:left="360" w:hanging="360"/>
        <w:rPr>
          <w:rFonts w:ascii="Times New Roman" w:cs="Times New Roman" w:eastAsia="Times New Roman" w:hAnsi="Times New Roman"/>
        </w:rPr>
      </w:pPr>
      <w:r w:rsidDel="00000000" w:rsidR="00000000" w:rsidRPr="00000000">
        <w:rPr>
          <w:rtl w:val="0"/>
        </w:rPr>
        <w:t xml:space="preserve">получение и хранение статусов приёма, обработки, отклонения и подтверждения переданных данных;</w:t>
      </w:r>
      <w:r w:rsidDel="00000000" w:rsidR="00000000" w:rsidRPr="00000000">
        <w:rPr>
          <w:rtl w:val="0"/>
        </w:rPr>
      </w:r>
    </w:p>
    <w:p w:rsidR="00000000" w:rsidDel="00000000" w:rsidP="00000000" w:rsidRDefault="00000000" w:rsidRPr="00000000" w14:paraId="0000016D">
      <w:pPr>
        <w:numPr>
          <w:ilvl w:val="0"/>
          <w:numId w:val="2"/>
        </w:numPr>
        <w:spacing w:after="0" w:lineRule="auto"/>
        <w:ind w:left="360" w:hanging="360"/>
        <w:rPr/>
      </w:pPr>
      <w:r w:rsidDel="00000000" w:rsidR="00000000" w:rsidRPr="00000000">
        <w:rPr>
          <w:rtl w:val="0"/>
        </w:rPr>
        <w:t xml:space="preserve">журналирование всех операций обмена с RegTech-платформой;</w:t>
      </w:r>
    </w:p>
    <w:p w:rsidR="00000000" w:rsidDel="00000000" w:rsidP="00000000" w:rsidRDefault="00000000" w:rsidRPr="00000000" w14:paraId="0000016E">
      <w:pPr>
        <w:numPr>
          <w:ilvl w:val="0"/>
          <w:numId w:val="2"/>
        </w:numPr>
        <w:spacing w:after="0" w:lineRule="auto"/>
        <w:ind w:left="360" w:hanging="360"/>
        <w:rPr>
          <w:rFonts w:ascii="Times New Roman" w:cs="Times New Roman" w:eastAsia="Times New Roman" w:hAnsi="Times New Roman"/>
        </w:rPr>
      </w:pPr>
      <w:r w:rsidDel="00000000" w:rsidR="00000000" w:rsidRPr="00000000">
        <w:rPr>
          <w:rtl w:val="0"/>
        </w:rPr>
        <w:t xml:space="preserve">повторную отправку данных при техническом сбое или отклонении, если такая возможность предусмотрена регламентом ЦБ РУз;</w:t>
      </w:r>
      <w:r w:rsidDel="00000000" w:rsidR="00000000" w:rsidRPr="00000000">
        <w:rPr>
          <w:rtl w:val="0"/>
        </w:rPr>
      </w:r>
    </w:p>
    <w:p w:rsidR="00000000" w:rsidDel="00000000" w:rsidP="00000000" w:rsidRDefault="00000000" w:rsidRPr="00000000" w14:paraId="0000016F">
      <w:pPr>
        <w:numPr>
          <w:ilvl w:val="0"/>
          <w:numId w:val="2"/>
        </w:numPr>
        <w:ind w:left="360" w:hanging="360"/>
        <w:rPr>
          <w:rFonts w:ascii="Times New Roman" w:cs="Times New Roman" w:eastAsia="Times New Roman" w:hAnsi="Times New Roman"/>
        </w:rPr>
      </w:pPr>
      <w:r w:rsidDel="00000000" w:rsidR="00000000" w:rsidRPr="00000000">
        <w:rPr>
          <w:rtl w:val="0"/>
        </w:rPr>
        <w:t xml:space="preserve">сверку переданных данных с данными Программного Комплекса и формирование отчётов о расхождениях.</w:t>
      </w: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Конкретный состав передаваемых данных, форматы сообщений, перечень API / файловых форматов, частота обмена, регламент обработки ошибок, тестовые контуры, порядок сертификации и ответственность сторон уточняются на Фазе 1 на основании требований ЦБ РУз и фиксируются в каталоге интеграционных сервисов.</w:t>
      </w:r>
    </w:p>
    <w:p w:rsidR="00000000" w:rsidDel="00000000" w:rsidP="00000000" w:rsidRDefault="00000000" w:rsidRPr="00000000" w14:paraId="00000171">
      <w:pPr>
        <w:pStyle w:val="Heading2"/>
        <w:rPr/>
      </w:pPr>
      <w:r w:rsidDel="00000000" w:rsidR="00000000" w:rsidRPr="00000000">
        <w:rPr>
          <w:rtl w:val="0"/>
        </w:rPr>
        <w:t xml:space="preserve">3.11. Интеграция с прочими внешними системами</w:t>
      </w:r>
    </w:p>
    <w:p w:rsidR="00000000" w:rsidDel="00000000" w:rsidP="00000000" w:rsidRDefault="00000000" w:rsidRPr="00000000" w14:paraId="000001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INPS — Innovation Pension System (для проверки пенсионного статуса клиентов при оформлении продуктов);</w:t>
      </w:r>
      <w:r w:rsidDel="00000000" w:rsidR="00000000" w:rsidRPr="00000000">
        <w:rPr>
          <w:rtl w:val="0"/>
        </w:rPr>
      </w:r>
    </w:p>
    <w:p w:rsidR="00000000" w:rsidDel="00000000" w:rsidP="00000000" w:rsidRDefault="00000000" w:rsidRPr="00000000" w14:paraId="000001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UZAsbo, Play Mobile, TezBank — сервисы платежей и идентификации;</w:t>
      </w:r>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Перечень прочих внешних интеграций и их регламенты согласуются на Фазе 1 с соответствующими подразделениями Банка.</w:t>
      </w:r>
      <w:r w:rsidDel="00000000" w:rsidR="00000000" w:rsidRPr="00000000">
        <w:rPr>
          <w:rtl w:val="0"/>
        </w:rPr>
      </w:r>
    </w:p>
    <w:p w:rsidR="00000000" w:rsidDel="00000000" w:rsidP="00000000" w:rsidRDefault="00000000" w:rsidRPr="00000000" w14:paraId="00000175">
      <w:pPr>
        <w:pStyle w:val="Heading2"/>
        <w:rPr/>
      </w:pPr>
      <w:r w:rsidDel="00000000" w:rsidR="00000000" w:rsidRPr="00000000">
        <w:rPr>
          <w:rtl w:val="0"/>
        </w:rPr>
        <w:t xml:space="preserve">3.12. Интеграция с партнёрскими источниками финансирования (ITFC / ICD)</w:t>
      </w:r>
    </w:p>
    <w:p w:rsidR="00000000" w:rsidDel="00000000" w:rsidP="00000000" w:rsidRDefault="00000000" w:rsidRPr="00000000" w14:paraId="00000176">
      <w:pPr>
        <w:rPr/>
      </w:pPr>
      <w:r w:rsidDel="00000000" w:rsidR="00000000" w:rsidRPr="00000000">
        <w:rPr>
          <w:rFonts w:ascii="Times New Roman" w:cs="Times New Roman" w:eastAsia="Times New Roman" w:hAnsi="Times New Roman"/>
          <w:sz w:val="22"/>
          <w:szCs w:val="22"/>
          <w:rtl w:val="0"/>
        </w:rPr>
        <w:t xml:space="preserve">Партнёры IsDB (ICD и ITFC) являются источниками международного финансирования Банка по линиям продукта Мурабаха. Текущее состояние:</w:t>
      </w: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Договор с ICD от 20.11.2024 на сумму 30 млн USD — полностью использован в Q1 2025. Ожидается заключение нового договора на 35 млн USD в 2026 году;</w:t>
      </w:r>
      <w:r w:rsidDel="00000000" w:rsidR="00000000" w:rsidRPr="00000000">
        <w:rPr>
          <w:rtl w:val="0"/>
        </w:rPr>
      </w:r>
    </w:p>
    <w:p w:rsidR="00000000" w:rsidDel="00000000" w:rsidP="00000000" w:rsidRDefault="00000000" w:rsidRPr="00000000" w14:paraId="000001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Действующая линия финансирования ITFC.</w:t>
      </w:r>
      <w:r w:rsidDel="00000000" w:rsidR="00000000" w:rsidRPr="00000000">
        <w:rPr>
          <w:rtl w:val="0"/>
        </w:rPr>
      </w:r>
    </w:p>
    <w:p w:rsidR="00000000" w:rsidDel="00000000" w:rsidP="00000000" w:rsidRDefault="00000000" w:rsidRPr="00000000" w14:paraId="00000179">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w:t>
      </w:r>
      <w:r w:rsidDel="00000000" w:rsidR="00000000" w:rsidRPr="00000000">
        <w:rPr>
          <w:rtl w:val="0"/>
        </w:rPr>
      </w:r>
    </w:p>
    <w:p w:rsidR="00000000" w:rsidDel="00000000" w:rsidP="00000000" w:rsidRDefault="00000000" w:rsidRPr="00000000" w14:paraId="000001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Учёт линий финансирования партнёров (лимиты, использование, графики платежей);</w:t>
      </w:r>
      <w:r w:rsidDel="00000000" w:rsidR="00000000" w:rsidRPr="00000000">
        <w:rPr>
          <w:rtl w:val="0"/>
        </w:rPr>
      </w:r>
    </w:p>
    <w:p w:rsidR="00000000" w:rsidDel="00000000" w:rsidP="00000000" w:rsidRDefault="00000000" w:rsidRPr="00000000" w14:paraId="000001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Привязку транширования по линии партнёра к конкретным договорам Мурабаха с клиентами Банка;</w:t>
      </w:r>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Формирование отчётности перед партнёрами (формат и регламент уточняются с партнёрами и Финансовым блоком Банка на Фазе 1).</w:t>
      </w:r>
      <w:r w:rsidDel="00000000" w:rsidR="00000000" w:rsidRPr="00000000">
        <w:rPr>
          <w:rtl w:val="0"/>
        </w:rPr>
      </w:r>
    </w:p>
    <w:p w:rsidR="00000000" w:rsidDel="00000000" w:rsidP="00000000" w:rsidRDefault="00000000" w:rsidRPr="00000000" w14:paraId="0000017D">
      <w:pPr>
        <w:pStyle w:val="Heading2"/>
        <w:rPr/>
      </w:pPr>
      <w:r w:rsidDel="00000000" w:rsidR="00000000" w:rsidRPr="00000000">
        <w:rPr>
          <w:rtl w:val="0"/>
        </w:rPr>
        <w:t xml:space="preserve">3.13. Open API</w:t>
      </w:r>
    </w:p>
    <w:p w:rsidR="00000000" w:rsidDel="00000000" w:rsidP="00000000" w:rsidRDefault="00000000" w:rsidRPr="00000000" w14:paraId="000001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Публикация API Программного Комплекса в платформу HamkorOpen (Open Banking) для интеграции с сертифицированными партнёрами Банка;</w:t>
      </w:r>
      <w:r w:rsidDel="00000000" w:rsidR="00000000" w:rsidRPr="00000000">
        <w:rPr>
          <w:rtl w:val="0"/>
        </w:rPr>
      </w:r>
    </w:p>
    <w:p w:rsidR="00000000" w:rsidDel="00000000" w:rsidP="00000000" w:rsidRDefault="00000000" w:rsidRPr="00000000" w14:paraId="000001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Соответствие спецификации Банка и регуляторным требованиям ЦБ РУз;</w:t>
      </w: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Перечень публикуемых API и регламент их сертификации согласуется на Фазе 1 с Архитектурным комитетом и Open Banking-командой Банка.</w:t>
      </w:r>
      <w:r w:rsidDel="00000000" w:rsidR="00000000" w:rsidRPr="00000000">
        <w:rPr>
          <w:rtl w:val="0"/>
        </w:rPr>
      </w:r>
    </w:p>
    <w:p w:rsidR="00000000" w:rsidDel="00000000" w:rsidP="00000000" w:rsidRDefault="00000000" w:rsidRPr="00000000" w14:paraId="00000181">
      <w:pPr>
        <w:pStyle w:val="Heading2"/>
        <w:rPr/>
      </w:pPr>
      <w:r w:rsidDel="00000000" w:rsidR="00000000" w:rsidRPr="00000000">
        <w:rPr>
          <w:rtl w:val="0"/>
        </w:rPr>
        <w:t xml:space="preserve">3.14. Каталог интеграционных сервисов</w:t>
      </w:r>
    </w:p>
    <w:p w:rsidR="00000000" w:rsidDel="00000000" w:rsidP="00000000" w:rsidRDefault="00000000" w:rsidRPr="00000000" w14:paraId="00000182">
      <w:pPr>
        <w:rPr/>
      </w:pPr>
      <w:r w:rsidDel="00000000" w:rsidR="00000000" w:rsidRPr="00000000">
        <w:rPr>
          <w:rFonts w:ascii="Times New Roman" w:cs="Times New Roman" w:eastAsia="Times New Roman" w:hAnsi="Times New Roman"/>
          <w:sz w:val="22"/>
          <w:szCs w:val="22"/>
          <w:rtl w:val="0"/>
        </w:rPr>
        <w:t xml:space="preserve">По итогам Фазы 1 формируется детальный каталог интеграционных сервисов, включающий следующие сведения по каждой интеграции:</w:t>
      </w: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Наименование интеграции, направление (входящая / исходящая);</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Контрагент (внутренняя или внешняя система);</w:t>
      </w: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Тип взаимодействия (синхронный REST, синхронный SOAP, асинхронный Kafka, file-based);</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Спецификация API (OpenAPI / AsyncAPI / WSDL);</w:t>
      </w: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SLA (доступность, латентность, частота вызовов);</w:t>
      </w:r>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тестирования (тестовые среды, тестовые данные, контактные лица);</w:t>
      </w:r>
      <w:r w:rsidDel="00000000" w:rsidR="00000000" w:rsidRPr="00000000">
        <w:rPr>
          <w:rtl w:val="0"/>
        </w:rPr>
      </w:r>
    </w:p>
    <w:p w:rsidR="00000000" w:rsidDel="00000000" w:rsidP="00000000" w:rsidRDefault="00000000" w:rsidRPr="00000000" w14:paraId="000001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сертификации (для внешних партнёров).</w:t>
      </w:r>
      <w:r w:rsidDel="00000000" w:rsidR="00000000" w:rsidRPr="00000000">
        <w:rPr>
          <w:rtl w:val="0"/>
        </w:rPr>
      </w:r>
    </w:p>
    <w:p w:rsidR="00000000" w:rsidDel="00000000" w:rsidP="00000000" w:rsidRDefault="00000000" w:rsidRPr="00000000" w14:paraId="0000018A">
      <w:pPr>
        <w:rPr/>
      </w:pPr>
      <w:r w:rsidDel="00000000" w:rsidR="00000000" w:rsidRPr="00000000">
        <w:rPr>
          <w:rFonts w:ascii="Times New Roman" w:cs="Times New Roman" w:eastAsia="Times New Roman" w:hAnsi="Times New Roman"/>
          <w:sz w:val="22"/>
          <w:szCs w:val="22"/>
          <w:rtl w:val="0"/>
        </w:rPr>
        <w:t xml:space="preserve">Каталог входит в состав обязательных артефактов Фазы 1 (см. раздел 9.2.4).</w:t>
      </w:r>
      <w:r w:rsidDel="00000000" w:rsidR="00000000" w:rsidRPr="00000000">
        <w:rPr>
          <w:rtl w:val="0"/>
        </w:rPr>
      </w:r>
    </w:p>
    <w:p w:rsidR="00000000" w:rsidDel="00000000" w:rsidP="00000000" w:rsidRDefault="00000000" w:rsidRPr="00000000" w14:paraId="0000018B">
      <w:pPr>
        <w:rPr/>
      </w:pPr>
      <w:r w:rsidDel="00000000" w:rsidR="00000000" w:rsidRPr="00000000">
        <w:br w:type="page"/>
      </w:r>
      <w:r w:rsidDel="00000000" w:rsidR="00000000" w:rsidRPr="00000000">
        <w:rPr>
          <w:rtl w:val="0"/>
        </w:rPr>
      </w:r>
    </w:p>
    <w:p w:rsidR="00000000" w:rsidDel="00000000" w:rsidP="00000000" w:rsidRDefault="00000000" w:rsidRPr="00000000" w14:paraId="0000018C">
      <w:pPr>
        <w:pStyle w:val="Heading2"/>
        <w:rPr/>
      </w:pPr>
      <w:r w:rsidDel="00000000" w:rsidR="00000000" w:rsidRPr="00000000">
        <w:rPr>
          <w:rtl w:val="0"/>
        </w:rPr>
        <w:t xml:space="preserve">3.15. Интеграция с AML / KYC, санкционными и комплаенс-системами</w:t>
      </w:r>
    </w:p>
    <w:p w:rsidR="00000000" w:rsidDel="00000000" w:rsidP="00000000" w:rsidRDefault="00000000" w:rsidRPr="00000000" w14:paraId="0000018D">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интеграцию с внутренними и/или внешними системами AML / KYC, санкционного скрининга, проверки бенефициаров, источников средств и риск-профиля клиента.</w:t>
      </w:r>
      <w:r w:rsidDel="00000000" w:rsidR="00000000" w:rsidRPr="00000000">
        <w:rPr>
          <w:rtl w:val="0"/>
        </w:rPr>
      </w:r>
    </w:p>
    <w:p w:rsidR="00000000" w:rsidDel="00000000" w:rsidP="00000000" w:rsidRDefault="00000000" w:rsidRPr="00000000" w14:paraId="0000018E">
      <w:pPr>
        <w:rPr/>
      </w:pPr>
      <w:r w:rsidDel="00000000" w:rsidR="00000000" w:rsidRPr="00000000">
        <w:rPr>
          <w:rFonts w:ascii="Times New Roman" w:cs="Times New Roman" w:eastAsia="Times New Roman" w:hAnsi="Times New Roman"/>
          <w:sz w:val="22"/>
          <w:szCs w:val="22"/>
          <w:rtl w:val="0"/>
        </w:rPr>
        <w:t xml:space="preserve">Интеграция должна обеспечивать:</w:t>
      </w:r>
      <w:r w:rsidDel="00000000" w:rsidR="00000000" w:rsidRPr="00000000">
        <w:rPr>
          <w:rtl w:val="0"/>
        </w:rPr>
      </w:r>
    </w:p>
    <w:p w:rsidR="00000000" w:rsidDel="00000000" w:rsidP="00000000" w:rsidRDefault="00000000" w:rsidRPr="00000000" w14:paraId="000001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инициирование проверок в рамках workflow обязательных продуктов первой очереди до одобрения, выдачи / активации финансирования или открытия продукта;</w:t>
      </w: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и хранение результатов проверок, статусов, дат, источников и идентификаторов проверок;</w:t>
      </w: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блокировку дальнейшего выполнения процесса в рамках зоны ответственности Программного Комплекса при негативном результате обязательной проверки;</w:t>
      </w: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передачу статусов и результатов проверок в соответствующие бизнес-процессы, отчёты и журналы аудита;</w:t>
      </w:r>
      <w:r w:rsidDel="00000000" w:rsidR="00000000" w:rsidRPr="00000000">
        <w:rPr>
          <w:rtl w:val="0"/>
        </w:rPr>
      </w:r>
    </w:p>
    <w:p w:rsidR="00000000" w:rsidDel="00000000" w:rsidP="00000000" w:rsidRDefault="00000000" w:rsidRPr="00000000" w14:paraId="000001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поддержку maker/checker и маршрутов одобрения исключений, если такие исключения предусмотрены внутренними правилами Банка.</w:t>
      </w:r>
      <w:r w:rsidDel="00000000" w:rsidR="00000000" w:rsidRPr="00000000">
        <w:rPr>
          <w:rtl w:val="0"/>
        </w:rPr>
      </w:r>
    </w:p>
    <w:p w:rsidR="00000000" w:rsidDel="00000000" w:rsidP="00000000" w:rsidRDefault="00000000" w:rsidRPr="00000000" w14:paraId="00000194">
      <w:pPr>
        <w:rPr/>
      </w:pPr>
      <w:r w:rsidDel="00000000" w:rsidR="00000000" w:rsidRPr="00000000">
        <w:rPr>
          <w:rFonts w:ascii="Times New Roman" w:cs="Times New Roman" w:eastAsia="Times New Roman" w:hAnsi="Times New Roman"/>
          <w:sz w:val="22"/>
          <w:szCs w:val="22"/>
          <w:rtl w:val="0"/>
        </w:rPr>
        <w:t xml:space="preserve">Конкретные системы AML / KYC, санкционного скрининга и комплаенса, состав проверок, форматы обмена и регламенты обработки результатов уточняются на Фазе 1.</w:t>
      </w:r>
      <w:r w:rsidDel="00000000" w:rsidR="00000000" w:rsidRPr="00000000">
        <w:rPr>
          <w:rtl w:val="0"/>
        </w:rPr>
      </w:r>
    </w:p>
    <w:p w:rsidR="00000000" w:rsidDel="00000000" w:rsidP="00000000" w:rsidRDefault="00000000" w:rsidRPr="00000000" w14:paraId="00000195">
      <w:pPr>
        <w:pStyle w:val="Heading2"/>
        <w:rPr/>
      </w:pPr>
      <w:r w:rsidDel="00000000" w:rsidR="00000000" w:rsidRPr="00000000">
        <w:rPr>
          <w:rtl w:val="0"/>
        </w:rPr>
        <w:t xml:space="preserve">3.16. Интеграция с системами кредитной информации, АСОКИ и СПР</w:t>
      </w:r>
    </w:p>
    <w:p w:rsidR="00000000" w:rsidDel="00000000" w:rsidP="00000000" w:rsidRDefault="00000000" w:rsidRPr="00000000" w14:paraId="00000196">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интеграцию с системами кредитной информации, включая АСОКИ, кредитные бюро, СПР / скоринговую систему Банка и иные системы риск-контроля, если такие системы используются в процессах обязательных продуктов первой очереди.</w:t>
      </w:r>
      <w:r w:rsidDel="00000000" w:rsidR="00000000" w:rsidRPr="00000000">
        <w:rPr>
          <w:rtl w:val="0"/>
        </w:rPr>
      </w:r>
    </w:p>
    <w:p w:rsidR="00000000" w:rsidDel="00000000" w:rsidP="00000000" w:rsidRDefault="00000000" w:rsidRPr="00000000" w14:paraId="00000197">
      <w:pPr>
        <w:rPr/>
      </w:pPr>
      <w:r w:rsidDel="00000000" w:rsidR="00000000" w:rsidRPr="00000000">
        <w:rPr>
          <w:rFonts w:ascii="Times New Roman" w:cs="Times New Roman" w:eastAsia="Times New Roman" w:hAnsi="Times New Roman"/>
          <w:sz w:val="22"/>
          <w:szCs w:val="22"/>
          <w:rtl w:val="0"/>
        </w:rPr>
        <w:t xml:space="preserve">Интеграция должна обеспечивать:</w:t>
      </w:r>
      <w:r w:rsidDel="00000000" w:rsidR="00000000" w:rsidRPr="00000000">
        <w:rPr>
          <w:rtl w:val="0"/>
        </w:rPr>
      </w:r>
    </w:p>
    <w:p w:rsidR="00000000" w:rsidDel="00000000" w:rsidP="00000000" w:rsidRDefault="00000000" w:rsidRPr="00000000" w14:paraId="000001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автоматическое инициирование запросов в рамках workflow заявки;</w:t>
      </w:r>
      <w:r w:rsidDel="00000000" w:rsidR="00000000" w:rsidRPr="00000000">
        <w:rPr>
          <w:rtl w:val="0"/>
        </w:rPr>
      </w:r>
    </w:p>
    <w:p w:rsidR="00000000" w:rsidDel="00000000" w:rsidP="00000000" w:rsidRDefault="00000000" w:rsidRPr="00000000" w14:paraId="000001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кредитной истории, обязательств, скоринговых данных, лимитов, решений и статусов;</w:t>
      </w:r>
      <w:r w:rsidDel="00000000" w:rsidR="00000000" w:rsidRPr="00000000">
        <w:rPr>
          <w:rtl w:val="0"/>
        </w:rPr>
      </w:r>
    </w:p>
    <w:p w:rsidR="00000000" w:rsidDel="00000000" w:rsidP="00000000" w:rsidRDefault="00000000" w:rsidRPr="00000000" w14:paraId="000001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сохранение результатов запросов, дат, источников и идентификаторов;</w:t>
      </w: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результатов в процессах предварительной оценки клиента, лимитного контроля, согласования и принятия решения;</w:t>
      </w: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запросов и ответов для аудита.</w:t>
      </w:r>
      <w:r w:rsidDel="00000000" w:rsidR="00000000" w:rsidRPr="00000000">
        <w:rPr>
          <w:rtl w:val="0"/>
        </w:rPr>
      </w:r>
    </w:p>
    <w:p w:rsidR="00000000" w:rsidDel="00000000" w:rsidP="00000000" w:rsidRDefault="00000000" w:rsidRPr="00000000" w14:paraId="0000019D">
      <w:pPr>
        <w:rPr/>
      </w:pPr>
      <w:r w:rsidDel="00000000" w:rsidR="00000000" w:rsidRPr="00000000">
        <w:rPr>
          <w:rFonts w:ascii="Times New Roman" w:cs="Times New Roman" w:eastAsia="Times New Roman" w:hAnsi="Times New Roman"/>
          <w:sz w:val="22"/>
          <w:szCs w:val="22"/>
          <w:rtl w:val="0"/>
        </w:rPr>
        <w:t xml:space="preserve">Конкретный перечень систем, состав данных, порядок обработки отказов, повторных запросов и срок хранения результатов уточняются на Фазе 1.</w:t>
      </w:r>
      <w:r w:rsidDel="00000000" w:rsidR="00000000" w:rsidRPr="00000000">
        <w:rPr>
          <w:rtl w:val="0"/>
        </w:rPr>
      </w:r>
    </w:p>
    <w:p w:rsidR="00000000" w:rsidDel="00000000" w:rsidP="00000000" w:rsidRDefault="00000000" w:rsidRPr="00000000" w14:paraId="0000019E">
      <w:pPr>
        <w:pStyle w:val="Heading2"/>
        <w:rPr/>
      </w:pPr>
      <w:r w:rsidDel="00000000" w:rsidR="00000000" w:rsidRPr="00000000">
        <w:rPr>
          <w:rtl w:val="0"/>
        </w:rPr>
        <w:t xml:space="preserve">3.17. Интеграция с СЭД / системой документооборота</w:t>
      </w:r>
    </w:p>
    <w:p w:rsidR="00000000" w:rsidDel="00000000" w:rsidP="00000000" w:rsidRDefault="00000000" w:rsidRPr="00000000" w14:paraId="0000019F">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предусматривать интеграцию с системой электронного документооборота Банка для передачи документов, статусов согласования, версий документов и подписанных экземпляров, если такие процессы используются в рамках обязательных продуктов первой очереди.</w:t>
      </w:r>
      <w:r w:rsidDel="00000000" w:rsidR="00000000" w:rsidRPr="00000000">
        <w:rPr>
          <w:rtl w:val="0"/>
        </w:rPr>
      </w:r>
    </w:p>
    <w:p w:rsidR="00000000" w:rsidDel="00000000" w:rsidP="00000000" w:rsidRDefault="00000000" w:rsidRPr="00000000" w14:paraId="000001A0">
      <w:pPr>
        <w:rPr/>
      </w:pPr>
      <w:r w:rsidDel="00000000" w:rsidR="00000000" w:rsidRPr="00000000">
        <w:rPr>
          <w:rFonts w:ascii="Times New Roman" w:cs="Times New Roman" w:eastAsia="Times New Roman" w:hAnsi="Times New Roman"/>
          <w:sz w:val="22"/>
          <w:szCs w:val="22"/>
          <w:rtl w:val="0"/>
        </w:rPr>
        <w:t xml:space="preserve">Интеграция должна обеспечивать:</w:t>
      </w: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передачу сформированных документов из Программного Комплекса в СЭД;</w:t>
      </w: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статусов согласования и подписания;</w:t>
      </w:r>
      <w:r w:rsidDel="00000000" w:rsidR="00000000" w:rsidRPr="00000000">
        <w:rPr>
          <w:rtl w:val="0"/>
        </w:rPr>
      </w:r>
    </w:p>
    <w:p w:rsidR="00000000" w:rsidDel="00000000" w:rsidP="00000000" w:rsidRDefault="00000000" w:rsidRPr="00000000" w14:paraId="000001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хранение идентификаторов документов и ссылок на версии;</w:t>
      </w:r>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синхронизацию статусов документов с workflow сделки;</w:t>
      </w: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операций обмена документами.</w:t>
      </w:r>
      <w:r w:rsidDel="00000000" w:rsidR="00000000" w:rsidRPr="00000000">
        <w:rPr>
          <w:rtl w:val="0"/>
        </w:rPr>
      </w:r>
    </w:p>
    <w:p w:rsidR="00000000" w:rsidDel="00000000" w:rsidP="00000000" w:rsidRDefault="00000000" w:rsidRPr="00000000" w14:paraId="000001A6">
      <w:pPr>
        <w:rPr/>
      </w:pPr>
      <w:r w:rsidDel="00000000" w:rsidR="00000000" w:rsidRPr="00000000">
        <w:rPr>
          <w:rFonts w:ascii="Times New Roman" w:cs="Times New Roman" w:eastAsia="Times New Roman" w:hAnsi="Times New Roman"/>
          <w:sz w:val="22"/>
          <w:szCs w:val="22"/>
          <w:rtl w:val="0"/>
        </w:rPr>
        <w:t xml:space="preserve">Конкретная СЭД, форматы документов, статусы, маршруты согласования и правила хранения оригиналов / копий уточняются на Фазе 1.</w:t>
      </w:r>
      <w:r w:rsidDel="00000000" w:rsidR="00000000" w:rsidRPr="00000000">
        <w:rPr>
          <w:rtl w:val="0"/>
        </w:rPr>
      </w:r>
    </w:p>
    <w:p w:rsidR="00000000" w:rsidDel="00000000" w:rsidP="00000000" w:rsidRDefault="00000000" w:rsidRPr="00000000" w14:paraId="000001A7">
      <w:pPr>
        <w:pStyle w:val="Heading2"/>
        <w:rPr/>
      </w:pPr>
      <w:r w:rsidDel="00000000" w:rsidR="00000000" w:rsidRPr="00000000">
        <w:rPr>
          <w:rtl w:val="0"/>
        </w:rPr>
        <w:t xml:space="preserve">3.18. Интеграция с ЕЭСФ</w:t>
      </w:r>
    </w:p>
    <w:p w:rsidR="00000000" w:rsidDel="00000000" w:rsidP="00000000" w:rsidRDefault="00000000" w:rsidRPr="00000000" w14:paraId="000001A8">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предусматривать возможность интеграции с Единой электронной системой счетов-фактур (ЕЭСФ) для поддержки операций исламского финансирования, в которых электронные счета-фактуры используются для подтверждения реальности товара, документов поставщика и/или перехода права собственности на актив.</w:t>
      </w:r>
      <w:r w:rsidDel="00000000" w:rsidR="00000000" w:rsidRPr="00000000">
        <w:rPr>
          <w:rtl w:val="0"/>
        </w:rPr>
      </w:r>
    </w:p>
    <w:p w:rsidR="00000000" w:rsidDel="00000000" w:rsidP="00000000" w:rsidRDefault="00000000" w:rsidRPr="00000000" w14:paraId="000001A9">
      <w:pPr>
        <w:rPr/>
      </w:pPr>
      <w:r w:rsidDel="00000000" w:rsidR="00000000" w:rsidRPr="00000000">
        <w:rPr>
          <w:rFonts w:ascii="Times New Roman" w:cs="Times New Roman" w:eastAsia="Times New Roman" w:hAnsi="Times New Roman"/>
          <w:sz w:val="22"/>
          <w:szCs w:val="22"/>
          <w:rtl w:val="0"/>
        </w:rPr>
        <w:t xml:space="preserve">Для продукта Мурабаха интеграция с ЕЭСФ должна поддерживать:</w:t>
      </w:r>
      <w:r w:rsidDel="00000000" w:rsidR="00000000" w:rsidRPr="00000000">
        <w:rPr>
          <w:rtl w:val="0"/>
        </w:rPr>
      </w:r>
    </w:p>
    <w:p w:rsidR="00000000" w:rsidDel="00000000" w:rsidP="00000000" w:rsidRDefault="00000000" w:rsidRPr="00000000" w14:paraId="000001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проверку и регистрацию электронных счетов-фактур в пределах доступных сервисов ЕЭСФ;</w:t>
      </w: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сопоставление ЭСФ с условиями сделки, поставщиком, активом, стоимостью и документами закупки;</w:t>
      </w: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фиксацию события получения / проверки ЭСФ в жизненном цикле сделки;</w:t>
      </w: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обеспечение целостности, прослеживаемости и аудируемости данных ЭСФ;</w:t>
      </w:r>
      <w:r w:rsidDel="00000000" w:rsidR="00000000" w:rsidRPr="00000000">
        <w:rPr>
          <w:rtl w:val="0"/>
        </w:rPr>
      </w:r>
    </w:p>
    <w:p w:rsidR="00000000" w:rsidDel="00000000" w:rsidP="00000000" w:rsidRDefault="00000000" w:rsidRPr="00000000" w14:paraId="000001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результата проверки ЭСФ как одного из контрольных условий перед переходом к последующим этапам сделки, если такое условие предусмотрено утверждённым процессом Банка.</w:t>
      </w:r>
      <w:r w:rsidDel="00000000" w:rsidR="00000000" w:rsidRPr="00000000">
        <w:rPr>
          <w:rtl w:val="0"/>
        </w:rPr>
      </w:r>
    </w:p>
    <w:p w:rsidR="00000000" w:rsidDel="00000000" w:rsidP="00000000" w:rsidRDefault="00000000" w:rsidRPr="00000000" w14:paraId="000001AF">
      <w:pPr>
        <w:rPr/>
      </w:pPr>
      <w:r w:rsidDel="00000000" w:rsidR="00000000" w:rsidRPr="00000000">
        <w:rPr>
          <w:rFonts w:ascii="Times New Roman" w:cs="Times New Roman" w:eastAsia="Times New Roman" w:hAnsi="Times New Roman"/>
          <w:sz w:val="22"/>
          <w:szCs w:val="22"/>
          <w:rtl w:val="0"/>
        </w:rPr>
        <w:t xml:space="preserve">Конкретный режим взаимодействия с ЕЭСФ, доступные сервисы, формат обмена, необходимость двустороннего обмена, ответственность сторон и условия обязательности интеграции для Go-Live уточняются на Фазе 1.</w:t>
      </w:r>
      <w:r w:rsidDel="00000000" w:rsidR="00000000" w:rsidRPr="00000000">
        <w:rPr>
          <w:rtl w:val="0"/>
        </w:rPr>
      </w:r>
    </w:p>
    <w:p w:rsidR="00000000" w:rsidDel="00000000" w:rsidP="00000000" w:rsidRDefault="00000000" w:rsidRPr="00000000" w14:paraId="000001B0">
      <w:pPr>
        <w:pStyle w:val="Heading2"/>
        <w:rPr/>
      </w:pPr>
      <w:r w:rsidDel="00000000" w:rsidR="00000000" w:rsidRPr="00000000">
        <w:rPr>
          <w:rtl w:val="0"/>
        </w:rPr>
        <w:t xml:space="preserve">3.19. Интеграция с поставщиками, торговыми площадками и маркетплейсами</w:t>
      </w:r>
    </w:p>
    <w:p w:rsidR="00000000" w:rsidDel="00000000" w:rsidP="00000000" w:rsidRDefault="00000000" w:rsidRPr="00000000" w14:paraId="000001B1">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предусматривать возможность интеграции с поставщиками, торговыми площадками и/или маркетплейсами, если такие интеграции используются Банком для выбора актива, подтверждения цены, получения документов, отслеживания поставки и статусов по продуктам Мурабаха и Иджара.</w:t>
      </w:r>
      <w:r w:rsidDel="00000000" w:rsidR="00000000" w:rsidRPr="00000000">
        <w:rPr>
          <w:rtl w:val="0"/>
        </w:rPr>
      </w:r>
    </w:p>
    <w:p w:rsidR="00000000" w:rsidDel="00000000" w:rsidP="00000000" w:rsidRDefault="00000000" w:rsidRPr="00000000" w14:paraId="000001B2">
      <w:pPr>
        <w:rPr/>
      </w:pPr>
      <w:r w:rsidDel="00000000" w:rsidR="00000000" w:rsidRPr="00000000">
        <w:rPr>
          <w:rFonts w:ascii="Times New Roman" w:cs="Times New Roman" w:eastAsia="Times New Roman" w:hAnsi="Times New Roman"/>
          <w:sz w:val="22"/>
          <w:szCs w:val="22"/>
          <w:rtl w:val="0"/>
        </w:rPr>
        <w:t xml:space="preserve">Интеграция может включать:</w:t>
      </w:r>
      <w:r w:rsidDel="00000000" w:rsidR="00000000" w:rsidRPr="00000000">
        <w:rPr>
          <w:rtl w:val="0"/>
        </w:rPr>
      </w:r>
    </w:p>
    <w:p w:rsidR="00000000" w:rsidDel="00000000" w:rsidP="00000000" w:rsidRDefault="00000000" w:rsidRPr="00000000" w14:paraId="000001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сведений об активе, спецификации, стоимости, поставщике и доступности;</w:t>
      </w:r>
      <w:r w:rsidDel="00000000" w:rsidR="00000000" w:rsidRPr="00000000">
        <w:rPr>
          <w:rtl w:val="0"/>
        </w:rPr>
      </w:r>
    </w:p>
    <w:p w:rsidR="00000000" w:rsidDel="00000000" w:rsidP="00000000" w:rsidRDefault="00000000" w:rsidRPr="00000000" w14:paraId="000001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или регистрацию документов поставщика;</w:t>
      </w:r>
      <w:r w:rsidDel="00000000" w:rsidR="00000000" w:rsidRPr="00000000">
        <w:rPr>
          <w:rtl w:val="0"/>
        </w:rPr>
      </w:r>
    </w:p>
    <w:p w:rsidR="00000000" w:rsidDel="00000000" w:rsidP="00000000" w:rsidRDefault="00000000" w:rsidRPr="00000000" w14:paraId="000001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статусов поставки и приёмки;</w:t>
      </w: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сопоставление данных поставщика с условиями сделки;</w:t>
      </w:r>
      <w:r w:rsidDel="00000000" w:rsidR="00000000" w:rsidRPr="00000000">
        <w:rPr>
          <w:rtl w:val="0"/>
        </w:rPr>
      </w:r>
    </w:p>
    <w:p w:rsidR="00000000" w:rsidDel="00000000" w:rsidP="00000000" w:rsidRDefault="00000000" w:rsidRPr="00000000" w14:paraId="000001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фиксацию интеграционных событий в аудиторском журнале.</w:t>
      </w:r>
      <w:r w:rsidDel="00000000" w:rsidR="00000000" w:rsidRPr="00000000">
        <w:rPr>
          <w:rtl w:val="0"/>
        </w:rPr>
      </w:r>
    </w:p>
    <w:p w:rsidR="00000000" w:rsidDel="00000000" w:rsidP="00000000" w:rsidRDefault="00000000" w:rsidRPr="00000000" w14:paraId="000001B8">
      <w:pPr>
        <w:rPr/>
      </w:pPr>
      <w:r w:rsidDel="00000000" w:rsidR="00000000" w:rsidRPr="00000000">
        <w:rPr>
          <w:rFonts w:ascii="Times New Roman" w:cs="Times New Roman" w:eastAsia="Times New Roman" w:hAnsi="Times New Roman"/>
          <w:sz w:val="22"/>
          <w:szCs w:val="22"/>
          <w:rtl w:val="0"/>
        </w:rPr>
        <w:t xml:space="preserve">Конкретные поставщики, торговые площадки, форматы обмена, режим работы и обязательность интеграции для первой очереди уточняются на Фазе 1.</w:t>
      </w:r>
      <w:r w:rsidDel="00000000" w:rsidR="00000000" w:rsidRPr="00000000">
        <w:rPr>
          <w:rtl w:val="0"/>
        </w:rPr>
      </w:r>
    </w:p>
    <w:p w:rsidR="00000000" w:rsidDel="00000000" w:rsidP="00000000" w:rsidRDefault="00000000" w:rsidRPr="00000000" w14:paraId="000001B9">
      <w:pPr>
        <w:pStyle w:val="Heading2"/>
        <w:rPr/>
      </w:pPr>
      <w:r w:rsidDel="00000000" w:rsidR="00000000" w:rsidRPr="00000000">
        <w:rPr>
          <w:rtl w:val="0"/>
        </w:rPr>
        <w:t xml:space="preserve">3.20. Интеграция с системами оценки обеспечения / Online Baho</w:t>
      </w:r>
    </w:p>
    <w:p w:rsidR="00000000" w:rsidDel="00000000" w:rsidP="00000000" w:rsidRDefault="00000000" w:rsidRPr="00000000" w14:paraId="000001BA">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предусматривать возможность интеграции с системами оценки обеспечения, включая Online Baho, если такие системы используются Банком для получения рыночной стоимости активов, предоставляемых в обеспечение по продуктам исламского финансирования.</w:t>
      </w:r>
      <w:r w:rsidDel="00000000" w:rsidR="00000000" w:rsidRPr="00000000">
        <w:rPr>
          <w:rtl w:val="0"/>
        </w:rPr>
      </w:r>
    </w:p>
    <w:p w:rsidR="00000000" w:rsidDel="00000000" w:rsidP="00000000" w:rsidRDefault="00000000" w:rsidRPr="00000000" w14:paraId="000001BB">
      <w:pPr>
        <w:rPr/>
      </w:pPr>
      <w:r w:rsidDel="00000000" w:rsidR="00000000" w:rsidRPr="00000000">
        <w:rPr>
          <w:rFonts w:ascii="Times New Roman" w:cs="Times New Roman" w:eastAsia="Times New Roman" w:hAnsi="Times New Roman"/>
          <w:sz w:val="22"/>
          <w:szCs w:val="22"/>
          <w:rtl w:val="0"/>
        </w:rPr>
        <w:t xml:space="preserve">Интеграция должна обеспечивать:</w:t>
      </w: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актуальной оценочной стоимости актива через API или иной согласованный механизм;</w:t>
      </w:r>
      <w:r w:rsidDel="00000000" w:rsidR="00000000" w:rsidRPr="00000000">
        <w:rPr>
          <w:rtl w:val="0"/>
        </w:rPr>
      </w:r>
    </w:p>
    <w:p w:rsidR="00000000" w:rsidDel="00000000" w:rsidP="00000000" w:rsidRDefault="00000000" w:rsidRPr="00000000" w14:paraId="000001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оценки для расчёта достаточности обеспечения / LTV;</w:t>
      </w: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сохранение результата оценки, даты, источника, идентификатора запроса и параметров расчёта;</w:t>
      </w:r>
      <w:r w:rsidDel="00000000" w:rsidR="00000000" w:rsidRPr="00000000">
        <w:rPr>
          <w:rtl w:val="0"/>
        </w:rPr>
      </w:r>
    </w:p>
    <w:p w:rsidR="00000000" w:rsidDel="00000000" w:rsidP="00000000" w:rsidRDefault="00000000" w:rsidRPr="00000000" w14:paraId="000001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результата оценки в процессах согласования, риск-контроля и мониторинга обеспечения;</w:t>
      </w: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аудит и прослеживаемость расчёта достаточности обеспечения.</w:t>
      </w:r>
      <w:r w:rsidDel="00000000" w:rsidR="00000000" w:rsidRPr="00000000">
        <w:rPr>
          <w:rtl w:val="0"/>
        </w:rPr>
      </w:r>
    </w:p>
    <w:p w:rsidR="00000000" w:rsidDel="00000000" w:rsidP="00000000" w:rsidRDefault="00000000" w:rsidRPr="00000000" w14:paraId="000001C1">
      <w:pPr>
        <w:rPr/>
      </w:pPr>
      <w:r w:rsidDel="00000000" w:rsidR="00000000" w:rsidRPr="00000000">
        <w:rPr>
          <w:rFonts w:ascii="Times New Roman" w:cs="Times New Roman" w:eastAsia="Times New Roman" w:hAnsi="Times New Roman"/>
          <w:sz w:val="22"/>
          <w:szCs w:val="22"/>
          <w:rtl w:val="0"/>
        </w:rPr>
        <w:t xml:space="preserve">Конкретные системы оценки, перечень поддерживаемых типов активов, форматы обмена и обязательность интеграции для Go-Live уточняются на Фазе 1.</w:t>
      </w:r>
      <w:r w:rsidDel="00000000" w:rsidR="00000000" w:rsidRPr="00000000">
        <w:rPr>
          <w:rtl w:val="0"/>
        </w:rPr>
      </w:r>
    </w:p>
    <w:p w:rsidR="00000000" w:rsidDel="00000000" w:rsidP="00000000" w:rsidRDefault="00000000" w:rsidRPr="00000000" w14:paraId="000001C2">
      <w:pPr>
        <w:pStyle w:val="Heading2"/>
        <w:rPr/>
      </w:pPr>
      <w:r w:rsidDel="00000000" w:rsidR="00000000" w:rsidRPr="00000000">
        <w:rPr>
          <w:rtl w:val="0"/>
        </w:rPr>
        <w:t xml:space="preserve">3.21. Интеграция с реестром залогов, нотариальными сервисами и ЭСКРОУ</w:t>
      </w:r>
    </w:p>
    <w:p w:rsidR="00000000" w:rsidDel="00000000" w:rsidP="00000000" w:rsidRDefault="00000000" w:rsidRPr="00000000" w14:paraId="000001C3">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предусматривать возможность интеграции с реестром залогов, нотариальными сервисами и/или сервисами ЭСКРОУ, если такие интеграции используются Банком для обеспечения сделок по обязательным продуктам первой очереди.</w:t>
      </w:r>
      <w:r w:rsidDel="00000000" w:rsidR="00000000" w:rsidRPr="00000000">
        <w:rPr>
          <w:rtl w:val="0"/>
        </w:rPr>
      </w:r>
    </w:p>
    <w:p w:rsidR="00000000" w:rsidDel="00000000" w:rsidP="00000000" w:rsidRDefault="00000000" w:rsidRPr="00000000" w14:paraId="000001C4">
      <w:pPr>
        <w:rPr/>
      </w:pPr>
      <w:r w:rsidDel="00000000" w:rsidR="00000000" w:rsidRPr="00000000">
        <w:rPr>
          <w:rFonts w:ascii="Times New Roman" w:cs="Times New Roman" w:eastAsia="Times New Roman" w:hAnsi="Times New Roman"/>
          <w:sz w:val="22"/>
          <w:szCs w:val="22"/>
          <w:rtl w:val="0"/>
        </w:rPr>
        <w:t xml:space="preserve">Интеграция может обеспечивать:</w:t>
      </w:r>
      <w:r w:rsidDel="00000000" w:rsidR="00000000" w:rsidRPr="00000000">
        <w:rPr>
          <w:rtl w:val="0"/>
        </w:rPr>
      </w:r>
    </w:p>
    <w:p w:rsidR="00000000" w:rsidDel="00000000" w:rsidP="00000000" w:rsidRDefault="00000000" w:rsidRPr="00000000" w14:paraId="000001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регистрацию и прекращение залога;</w:t>
      </w:r>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установку и снятие обременений;</w:t>
      </w:r>
      <w:r w:rsidDel="00000000" w:rsidR="00000000" w:rsidRPr="00000000">
        <w:rPr>
          <w:rtl w:val="0"/>
        </w:rPr>
      </w:r>
    </w:p>
    <w:p w:rsidR="00000000" w:rsidDel="00000000" w:rsidP="00000000" w:rsidRDefault="00000000" w:rsidRPr="00000000" w14:paraId="000001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статусов нотариального заверения;</w:t>
      </w: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или передачу данных по операциям ЭСКРОУ;</w:t>
      </w:r>
      <w:r w:rsidDel="00000000" w:rsidR="00000000" w:rsidRPr="00000000">
        <w:rPr>
          <w:rtl w:val="0"/>
        </w:rPr>
      </w:r>
    </w:p>
    <w:p w:rsidR="00000000" w:rsidDel="00000000" w:rsidP="00000000" w:rsidRDefault="00000000" w:rsidRPr="00000000" w14:paraId="000001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фиксацию статусов и документов обеспечения в жизненном цикле сделки;</w:t>
      </w:r>
      <w:r w:rsidDel="00000000" w:rsidR="00000000" w:rsidRPr="00000000">
        <w:rPr>
          <w:rtl w:val="0"/>
        </w:rPr>
      </w:r>
    </w:p>
    <w:p w:rsidR="00000000" w:rsidDel="00000000" w:rsidP="00000000" w:rsidRDefault="00000000" w:rsidRPr="00000000" w14:paraId="000001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операций обмена для целей аудита.</w:t>
      </w:r>
      <w:r w:rsidDel="00000000" w:rsidR="00000000" w:rsidRPr="00000000">
        <w:rPr>
          <w:rtl w:val="0"/>
        </w:rPr>
      </w:r>
    </w:p>
    <w:p w:rsidR="00000000" w:rsidDel="00000000" w:rsidP="00000000" w:rsidRDefault="00000000" w:rsidRPr="00000000" w14:paraId="000001CB">
      <w:pPr>
        <w:rPr/>
      </w:pPr>
      <w:r w:rsidDel="00000000" w:rsidR="00000000" w:rsidRPr="00000000">
        <w:rPr>
          <w:rFonts w:ascii="Times New Roman" w:cs="Times New Roman" w:eastAsia="Times New Roman" w:hAnsi="Times New Roman"/>
          <w:sz w:val="22"/>
          <w:szCs w:val="22"/>
          <w:rtl w:val="0"/>
        </w:rPr>
        <w:t xml:space="preserve">Конкретные сервисы, форматы обмена, состав данных, регламенты взаимодействия и обязательность интеграции для Go-Live уточняются на Фазе 1.</w:t>
      </w:r>
      <w:r w:rsidDel="00000000" w:rsidR="00000000" w:rsidRPr="00000000">
        <w:rPr>
          <w:rtl w:val="0"/>
        </w:rPr>
      </w:r>
    </w:p>
    <w:p w:rsidR="00000000" w:rsidDel="00000000" w:rsidP="00000000" w:rsidRDefault="00000000" w:rsidRPr="00000000" w14:paraId="000001CC">
      <w:pPr>
        <w:pStyle w:val="Heading2"/>
        <w:rPr/>
      </w:pPr>
      <w:r w:rsidDel="00000000" w:rsidR="00000000" w:rsidRPr="00000000">
        <w:rPr>
          <w:rtl w:val="0"/>
        </w:rPr>
        <w:t xml:space="preserve">3.22. Интеграция с товарной биржей</w:t>
      </w:r>
    </w:p>
    <w:p w:rsidR="00000000" w:rsidDel="00000000" w:rsidP="00000000" w:rsidRDefault="00000000" w:rsidRPr="00000000" w14:paraId="000001CD">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предусматривать архитектурную возможность интеграции с одной или несколькими товарными биржами в случаях, когда утверждённая продуктовая структура исламского финансирования предусматривает использование организованной товарной биржи.</w:t>
      </w:r>
      <w:r w:rsidDel="00000000" w:rsidR="00000000" w:rsidRPr="00000000">
        <w:rPr>
          <w:rtl w:val="0"/>
        </w:rPr>
      </w:r>
    </w:p>
    <w:p w:rsidR="00000000" w:rsidDel="00000000" w:rsidP="00000000" w:rsidRDefault="00000000" w:rsidRPr="00000000" w14:paraId="000001CE">
      <w:pPr>
        <w:rPr/>
      </w:pPr>
      <w:r w:rsidDel="00000000" w:rsidR="00000000" w:rsidRPr="00000000">
        <w:rPr>
          <w:rFonts w:ascii="Times New Roman" w:cs="Times New Roman" w:eastAsia="Times New Roman" w:hAnsi="Times New Roman"/>
          <w:sz w:val="22"/>
          <w:szCs w:val="22"/>
          <w:rtl w:val="0"/>
        </w:rPr>
        <w:t xml:space="preserve">Интеграция может обеспечивать:</w:t>
      </w: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получение подтверждений по биржевым сделкам;</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обмен статусами операций;</w:t>
      </w:r>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хранение информации о биржевых сделках;</w:t>
      </w:r>
      <w:r w:rsidDel="00000000" w:rsidR="00000000" w:rsidRPr="00000000">
        <w:rPr>
          <w:rtl w:val="0"/>
        </w:rPr>
      </w:r>
    </w:p>
    <w:p w:rsidR="00000000" w:rsidDel="00000000" w:rsidP="00000000" w:rsidRDefault="00000000" w:rsidRPr="00000000" w14:paraId="000001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биржевых данных в жизненном цикле соответствующего продукта.</w:t>
      </w:r>
      <w:r w:rsidDel="00000000" w:rsidR="00000000" w:rsidRPr="00000000">
        <w:rPr>
          <w:rtl w:val="0"/>
        </w:rPr>
      </w:r>
    </w:p>
    <w:p w:rsidR="00000000" w:rsidDel="00000000" w:rsidP="00000000" w:rsidRDefault="00000000" w:rsidRPr="00000000" w14:paraId="000001D3">
      <w:pPr>
        <w:rPr/>
      </w:pPr>
      <w:r w:rsidDel="00000000" w:rsidR="00000000" w:rsidRPr="00000000">
        <w:rPr>
          <w:rFonts w:ascii="Times New Roman" w:cs="Times New Roman" w:eastAsia="Times New Roman" w:hAnsi="Times New Roman"/>
          <w:sz w:val="22"/>
          <w:szCs w:val="22"/>
          <w:rtl w:val="0"/>
        </w:rPr>
        <w:t xml:space="preserve">Для обязательных продуктов первой очереди необходимость интеграции с товарной биржей определяется на Фазе 1 с учётом утверждённой продуктовой модели Мурабаха / иных продуктов. Если такая модель не утверждена, интеграция с товарной биржей относится к перспективным интеграциям.</w:t>
      </w:r>
      <w:r w:rsidDel="00000000" w:rsidR="00000000" w:rsidRPr="00000000">
        <w:rPr>
          <w:rtl w:val="0"/>
        </w:rPr>
      </w:r>
    </w:p>
    <w:p w:rsidR="00000000" w:rsidDel="00000000" w:rsidP="00000000" w:rsidRDefault="00000000" w:rsidRPr="00000000" w14:paraId="000001D4">
      <w:pPr>
        <w:pStyle w:val="Heading2"/>
        <w:rPr/>
      </w:pPr>
      <w:r w:rsidDel="00000000" w:rsidR="00000000" w:rsidRPr="00000000">
        <w:rPr>
          <w:rtl w:val="0"/>
        </w:rPr>
        <w:t xml:space="preserve">3.23. Перспективные интеграции: CRM Creatio и EVAM</w:t>
      </w:r>
    </w:p>
    <w:p w:rsidR="00000000" w:rsidDel="00000000" w:rsidP="00000000" w:rsidRDefault="00000000" w:rsidRPr="00000000" w14:paraId="000001D5">
      <w:pPr>
        <w:rPr/>
      </w:pPr>
      <w:r w:rsidDel="00000000" w:rsidR="00000000" w:rsidRPr="00000000">
        <w:rPr>
          <w:rFonts w:ascii="Times New Roman" w:cs="Times New Roman" w:eastAsia="Times New Roman" w:hAnsi="Times New Roman"/>
          <w:sz w:val="22"/>
          <w:szCs w:val="22"/>
          <w:rtl w:val="0"/>
        </w:rPr>
        <w:t xml:space="preserve">CRM Creatio и EVAM рассматриваются как перспективные интеграции / интеграции последующих очередей, если иное не будет согласовано Сторонами на Фазе 1.</w:t>
      </w:r>
      <w:r w:rsidDel="00000000" w:rsidR="00000000" w:rsidRPr="00000000">
        <w:rPr>
          <w:rtl w:val="0"/>
        </w:rPr>
      </w:r>
    </w:p>
    <w:p w:rsidR="00000000" w:rsidDel="00000000" w:rsidP="00000000" w:rsidRDefault="00000000" w:rsidRPr="00000000" w14:paraId="000001D6">
      <w:pPr>
        <w:rPr/>
      </w:pPr>
      <w:r w:rsidDel="00000000" w:rsidR="00000000" w:rsidRPr="00000000">
        <w:rPr>
          <w:rFonts w:ascii="Times New Roman" w:cs="Times New Roman" w:eastAsia="Times New Roman" w:hAnsi="Times New Roman"/>
          <w:sz w:val="22"/>
          <w:szCs w:val="22"/>
          <w:rtl w:val="0"/>
        </w:rPr>
        <w:t xml:space="preserve">Интеграция с CRM Creatio может использоваться для передачи данных о клиентах, продуктах, договорах, счетах, статусах и событиях взаимодействия.</w:t>
      </w:r>
      <w:r w:rsidDel="00000000" w:rsidR="00000000" w:rsidRPr="00000000">
        <w:rPr>
          <w:rtl w:val="0"/>
        </w:rPr>
      </w:r>
    </w:p>
    <w:p w:rsidR="00000000" w:rsidDel="00000000" w:rsidP="00000000" w:rsidRDefault="00000000" w:rsidRPr="00000000" w14:paraId="000001D7">
      <w:pPr>
        <w:rPr/>
      </w:pPr>
      <w:r w:rsidDel="00000000" w:rsidR="00000000" w:rsidRPr="00000000">
        <w:rPr>
          <w:rFonts w:ascii="Times New Roman" w:cs="Times New Roman" w:eastAsia="Times New Roman" w:hAnsi="Times New Roman"/>
          <w:sz w:val="22"/>
          <w:szCs w:val="22"/>
          <w:rtl w:val="0"/>
        </w:rPr>
        <w:t xml:space="preserve">Интеграция с EVAM может использоваться для передачи событий, необходимых для запуска триггерных маркетинговых и коммуникационных сценариев.</w:t>
      </w:r>
      <w:r w:rsidDel="00000000" w:rsidR="00000000" w:rsidRPr="00000000">
        <w:rPr>
          <w:rtl w:val="0"/>
        </w:rPr>
      </w:r>
    </w:p>
    <w:p w:rsidR="00000000" w:rsidDel="00000000" w:rsidP="00000000" w:rsidRDefault="00000000" w:rsidRPr="00000000" w14:paraId="000001D8">
      <w:pPr>
        <w:rPr/>
      </w:pPr>
      <w:r w:rsidDel="00000000" w:rsidR="00000000" w:rsidRPr="00000000">
        <w:rPr>
          <w:rFonts w:ascii="Times New Roman" w:cs="Times New Roman" w:eastAsia="Times New Roman" w:hAnsi="Times New Roman"/>
          <w:sz w:val="22"/>
          <w:szCs w:val="22"/>
          <w:rtl w:val="0"/>
        </w:rPr>
        <w:t xml:space="preserve">Конкретный состав данных, события, каналы обмена, требования к согласию клиентов и обязательность интеграций уточняются на Фазе 1.</w:t>
      </w:r>
      <w:r w:rsidDel="00000000" w:rsidR="00000000" w:rsidRPr="00000000">
        <w:rPr>
          <w:rtl w:val="0"/>
        </w:rPr>
      </w:r>
    </w:p>
    <w:p w:rsidR="00000000" w:rsidDel="00000000" w:rsidP="00000000" w:rsidRDefault="00000000" w:rsidRPr="00000000" w14:paraId="000001D9">
      <w:pPr>
        <w:pStyle w:val="Heading2"/>
        <w:rPr/>
      </w:pPr>
      <w:r w:rsidDel="00000000" w:rsidR="00000000" w:rsidRPr="00000000">
        <w:rPr>
          <w:rtl w:val="0"/>
        </w:rPr>
        <w:t xml:space="preserve">3.24. Классификация интеграций по обязательности</w:t>
      </w:r>
    </w:p>
    <w:p w:rsidR="00000000" w:rsidDel="00000000" w:rsidP="00000000" w:rsidRDefault="00000000" w:rsidRPr="00000000" w14:paraId="000001DA">
      <w:pPr>
        <w:rPr/>
      </w:pPr>
      <w:r w:rsidDel="00000000" w:rsidR="00000000" w:rsidRPr="00000000">
        <w:rPr>
          <w:rFonts w:ascii="Times New Roman" w:cs="Times New Roman" w:eastAsia="Times New Roman" w:hAnsi="Times New Roman"/>
          <w:sz w:val="22"/>
          <w:szCs w:val="22"/>
          <w:rtl w:val="0"/>
        </w:rPr>
        <w:t xml:space="preserve">Настоящий подраздел классифицирует интеграции по обязательности для запуска обязательных продуктов первой очереди — Мурабаха, Иджара и Мудараба для юридических лиц.</w:t>
      </w:r>
      <w:r w:rsidDel="00000000" w:rsidR="00000000" w:rsidRPr="00000000">
        <w:rPr>
          <w:rtl w:val="0"/>
        </w:rPr>
      </w:r>
    </w:p>
    <w:p w:rsidR="00000000" w:rsidDel="00000000" w:rsidP="00000000" w:rsidRDefault="00000000" w:rsidRPr="00000000" w14:paraId="000001DB">
      <w:pPr>
        <w:rPr/>
      </w:pPr>
      <w:r w:rsidDel="00000000" w:rsidR="00000000" w:rsidRPr="00000000">
        <w:rPr>
          <w:rFonts w:ascii="Times New Roman" w:cs="Times New Roman" w:eastAsia="Times New Roman" w:hAnsi="Times New Roman"/>
          <w:sz w:val="22"/>
          <w:szCs w:val="22"/>
          <w:rtl w:val="0"/>
        </w:rPr>
        <w:t xml:space="preserve">Классификация не отменяет требования подразделов 3.1–3.14 и иных подразделов раздела 3 и не означает обязанность Исполнителя дорабатывать внешние системы Банка или системы третьих лиц. Конкретный состав интеграций, API-контракты, форматы обмена, режимы работы, ответственность сторон, тестовые среды, тестовые данные и сроки реализации уточняются на Фазе 1 и фиксируются в Уточнённой смете и плане реализации Фазы 2.</w:t>
      </w:r>
      <w:r w:rsidDel="00000000" w:rsidR="00000000" w:rsidRPr="00000000">
        <w:rPr>
          <w:rtl w:val="0"/>
        </w:rPr>
      </w:r>
    </w:p>
    <w:p w:rsidR="00000000" w:rsidDel="00000000" w:rsidP="00000000" w:rsidRDefault="00000000" w:rsidRPr="00000000" w14:paraId="000001DC">
      <w:pPr>
        <w:rPr/>
      </w:pPr>
      <w:r w:rsidDel="00000000" w:rsidR="00000000" w:rsidRPr="00000000">
        <w:rPr>
          <w:rFonts w:ascii="Times New Roman" w:cs="Times New Roman" w:eastAsia="Times New Roman" w:hAnsi="Times New Roman"/>
          <w:b w:val="1"/>
          <w:bCs w:val="1"/>
          <w:sz w:val="22"/>
          <w:szCs w:val="22"/>
          <w:rtl w:val="0"/>
        </w:rPr>
        <w:t xml:space="preserve">Категория A. Обязательные интеграции первой очереди</w:t>
      </w:r>
      <w:r w:rsidDel="00000000" w:rsidR="00000000" w:rsidRPr="00000000">
        <w:rPr>
          <w:rtl w:val="0"/>
        </w:rPr>
      </w:r>
    </w:p>
    <w:p w:rsidR="00000000" w:rsidDel="00000000" w:rsidP="00000000" w:rsidRDefault="00000000" w:rsidRPr="00000000" w14:paraId="000001DD">
      <w:pPr>
        <w:rPr/>
      </w:pPr>
      <w:r w:rsidDel="00000000" w:rsidR="00000000" w:rsidRPr="00000000">
        <w:rPr>
          <w:rFonts w:ascii="Times New Roman" w:cs="Times New Roman" w:eastAsia="Times New Roman" w:hAnsi="Times New Roman"/>
          <w:sz w:val="22"/>
          <w:szCs w:val="22"/>
          <w:rtl w:val="0"/>
        </w:rPr>
        <w:t xml:space="preserve">К обязательным интеграциям первой очереди относятся:</w:t>
      </w:r>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AML / KYC, санкционные и комплаенс-проверки (см. п. 3.15) — в объёме обязательных контрольных точек до одобрения, выдачи / активации финансирования или открытия продукта;</w:t>
      </w:r>
      <w:r w:rsidDel="00000000" w:rsidR="00000000" w:rsidRPr="00000000">
        <w:rPr>
          <w:rtl w:val="0"/>
        </w:rPr>
      </w:r>
    </w:p>
    <w:p w:rsidR="00000000" w:rsidDel="00000000" w:rsidP="00000000" w:rsidRDefault="00000000" w:rsidRPr="00000000" w14:paraId="000001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MyID (см. п. 3.8) — в объёме идентификации клиентов и сценариев, утверждённых Банком;</w:t>
      </w: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IABS / АБС / General Ledger — в части учётного контура, сверки, передачи сводных проводок, остатков и оборотов через модель, определённую разделом 3.6;</w:t>
      </w: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RSBANK / системы кредитного контура (см. п. 3.5) — в объёме получения данных, необходимых для проверки клиента, кредитной истории, статусов заявок, решений и документов, если такие данные используются в процессах обязательных продуктов;</w:t>
      </w:r>
      <w:r w:rsidDel="00000000" w:rsidR="00000000" w:rsidRPr="00000000">
        <w:rPr>
          <w:rtl w:val="0"/>
        </w:rPr>
      </w:r>
    </w:p>
    <w:p w:rsidR="00000000" w:rsidDel="00000000" w:rsidP="00000000" w:rsidRDefault="00000000" w:rsidRPr="00000000" w14:paraId="000001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системы кредитной информации, включая АСОКИ, и СПР / скоринговая система Банка (см. п. 3.16) — в объёме автоматизированной оценки, лимитного контроля и принятия решений;</w:t>
      </w: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СЭД / документооборот (см. п. 3.17) — в объёме передачи документов, статусов согласования, версий и подписанных экземпляров по обязательным продуктам;</w:t>
      </w: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платёжные системы, включая HUMO / UZCARD (см. п. 3.9), — в объёме обслуживания платежей по обязательным продуктам;</w:t>
      </w: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RegTech-платформа ЦБ РУз (см. п. 3.10) — в объёме передачи регуляторной отчётности, реестров, данных и иных сведений по операциям исламского финансирования, необходимых для обязательных продуктов первой очереди;</w:t>
      </w:r>
      <w:r w:rsidDel="00000000" w:rsidR="00000000" w:rsidRPr="00000000">
        <w:rPr>
          <w:rtl w:val="0"/>
        </w:rPr>
      </w:r>
    </w:p>
    <w:p w:rsidR="00000000" w:rsidDel="00000000" w:rsidP="00000000" w:rsidRDefault="00000000" w:rsidRPr="00000000" w14:paraId="000001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аналитический контур / Kafka / CDC / Batch (см. п. 3.7) — в объёме передачи исторических, транзакционных и справочных данных, необходимых для отчётности, аналитики и аудита;</w:t>
      </w: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backend API, интеграционные спецификации, адаптеры и поддержка интеграционного тестирования для последующей интеграции с клиентскими каналами Банка.</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pPr>
      <w:r w:rsidDel="00000000" w:rsidR="00000000" w:rsidRPr="00000000">
        <w:rPr>
          <w:rtl w:val="0"/>
        </w:rPr>
      </w:r>
    </w:p>
    <w:p w:rsidR="00000000" w:rsidDel="00000000" w:rsidP="00000000" w:rsidRDefault="00000000" w:rsidRPr="00000000" w14:paraId="000001E9">
      <w:pPr>
        <w:rPr/>
      </w:pPr>
      <w:r w:rsidDel="00000000" w:rsidR="00000000" w:rsidRPr="00000000">
        <w:rPr>
          <w:rFonts w:ascii="Times New Roman" w:cs="Times New Roman" w:eastAsia="Times New Roman" w:hAnsi="Times New Roman"/>
          <w:b w:val="1"/>
          <w:bCs w:val="1"/>
          <w:sz w:val="22"/>
          <w:szCs w:val="22"/>
          <w:rtl w:val="0"/>
        </w:rPr>
        <w:t xml:space="preserve">Категория B. Условно обязательные интеграции</w:t>
      </w:r>
      <w:r w:rsidDel="00000000" w:rsidR="00000000" w:rsidRPr="00000000">
        <w:rPr>
          <w:rtl w:val="0"/>
        </w:rPr>
      </w:r>
    </w:p>
    <w:p w:rsidR="00000000" w:rsidDel="00000000" w:rsidP="00000000" w:rsidRDefault="00000000" w:rsidRPr="00000000" w14:paraId="000001EA">
      <w:pPr>
        <w:rPr/>
      </w:pPr>
      <w:r w:rsidDel="00000000" w:rsidR="00000000" w:rsidRPr="00000000">
        <w:rPr>
          <w:rFonts w:ascii="Times New Roman" w:cs="Times New Roman" w:eastAsia="Times New Roman" w:hAnsi="Times New Roman"/>
          <w:sz w:val="22"/>
          <w:szCs w:val="22"/>
          <w:rtl w:val="0"/>
        </w:rPr>
        <w:t xml:space="preserve">К условно обязательным интеграциям относятся интеграции, необходимость которых зависит от утверждённой продуктовой модели, бизнес-процесса, доступности внешнего сервиса и решений Банка на Фазе 1:</w:t>
      </w: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ЕЭСФ (см. п. 3.18) — для проверки и обработки электронных счетов-фактур, подтверждения документов поставщика и/или перехода права собственности по продукту Мурабаха, если такие данные используются в утверждённом процессе Банка;</w:t>
      </w:r>
      <w:r w:rsidDel="00000000" w:rsidR="00000000" w:rsidRPr="00000000">
        <w:rPr>
          <w:rtl w:val="0"/>
        </w:rPr>
      </w:r>
    </w:p>
    <w:p w:rsidR="00000000" w:rsidDel="00000000" w:rsidP="00000000" w:rsidRDefault="00000000" w:rsidRPr="00000000" w14:paraId="000001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Online Baho / системы оценки обеспечения (см. п. 3.20) — для оценки активов, расчёта LTV и мониторинга обеспечения, если такие активы используются в сделках обязательных продуктов;</w:t>
      </w:r>
      <w:r w:rsidDel="00000000" w:rsidR="00000000" w:rsidRPr="00000000">
        <w:rPr>
          <w:rtl w:val="0"/>
        </w:rPr>
      </w:r>
    </w:p>
    <w:p w:rsidR="00000000" w:rsidDel="00000000" w:rsidP="00000000" w:rsidRDefault="00000000" w:rsidRPr="00000000" w14:paraId="000001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реестр залогов, нотариальные сервисы и ЭСКРОУ (см. п. 3.21) — в объёме обеспечения по обязательным продуктам, если соответствующие виды обеспечения применяются;</w:t>
      </w:r>
      <w:r w:rsidDel="00000000" w:rsidR="00000000" w:rsidRPr="00000000">
        <w:rPr>
          <w:rtl w:val="0"/>
        </w:rPr>
      </w:r>
    </w:p>
    <w:p w:rsidR="00000000" w:rsidDel="00000000" w:rsidP="00000000" w:rsidRDefault="00000000" w:rsidRPr="00000000" w14:paraId="000001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поставщики, торговые площадки и маркетплейсы (см. п. 3.19) — для выбора актива, подтверждения цены, документов и статусов поставки по Мурабаха / Иджара, если такие сценарии утверждены Банком;</w:t>
      </w:r>
      <w:r w:rsidDel="00000000" w:rsidR="00000000" w:rsidRPr="00000000">
        <w:rPr>
          <w:rtl w:val="0"/>
        </w:rPr>
      </w:r>
    </w:p>
    <w:p w:rsidR="00000000" w:rsidDel="00000000" w:rsidP="00000000" w:rsidRDefault="00000000" w:rsidRPr="00000000" w14:paraId="000001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товарная биржа (см. п. 3.22) — если утверждённая продуктовая модель предусматривает использование организованной товарной биржи</w:t>
      </w:r>
      <w:r w:rsidDel="00000000" w:rsidR="00000000" w:rsidRPr="00000000">
        <w:rPr>
          <w:rtl w:val="0"/>
        </w:rPr>
        <w:t xml:space="preserve">.</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pPr>
      <w:r w:rsidDel="00000000" w:rsidR="00000000" w:rsidRPr="00000000">
        <w:rPr>
          <w:rtl w:val="0"/>
        </w:rPr>
      </w:r>
    </w:p>
    <w:p w:rsidR="00000000" w:rsidDel="00000000" w:rsidP="00000000" w:rsidRDefault="00000000" w:rsidRPr="00000000" w14:paraId="000001F1">
      <w:pPr>
        <w:rPr/>
      </w:pPr>
      <w:r w:rsidDel="00000000" w:rsidR="00000000" w:rsidRPr="00000000">
        <w:rPr>
          <w:rFonts w:ascii="Times New Roman" w:cs="Times New Roman" w:eastAsia="Times New Roman" w:hAnsi="Times New Roman"/>
          <w:b w:val="1"/>
          <w:bCs w:val="1"/>
          <w:sz w:val="22"/>
          <w:szCs w:val="22"/>
          <w:rtl w:val="0"/>
        </w:rPr>
        <w:t xml:space="preserve">Категория C. Перспективные интеграции / последующие очереди</w:t>
      </w:r>
      <w:r w:rsidDel="00000000" w:rsidR="00000000" w:rsidRPr="00000000">
        <w:rPr>
          <w:rtl w:val="0"/>
        </w:rPr>
      </w:r>
    </w:p>
    <w:p w:rsidR="00000000" w:rsidDel="00000000" w:rsidP="00000000" w:rsidRDefault="00000000" w:rsidRPr="00000000" w14:paraId="000001F2">
      <w:pPr>
        <w:rPr/>
      </w:pPr>
      <w:r w:rsidDel="00000000" w:rsidR="00000000" w:rsidRPr="00000000">
        <w:rPr>
          <w:rFonts w:ascii="Times New Roman" w:cs="Times New Roman" w:eastAsia="Times New Roman" w:hAnsi="Times New Roman"/>
          <w:sz w:val="22"/>
          <w:szCs w:val="22"/>
          <w:rtl w:val="0"/>
        </w:rPr>
        <w:t xml:space="preserve">К перспективным интеграциям / интеграциям последующих очередей относятся:</w:t>
      </w:r>
      <w:r w:rsidDel="00000000" w:rsidR="00000000" w:rsidRPr="00000000">
        <w:rPr>
          <w:rtl w:val="0"/>
        </w:rPr>
      </w:r>
    </w:p>
    <w:p w:rsidR="00000000" w:rsidDel="00000000" w:rsidP="00000000" w:rsidRDefault="00000000" w:rsidRPr="00000000" w14:paraId="000001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Open API / HamkorOpen — для интеграции с сертифицированными партнёрами Банка по отдельным партнёрским сценариям, реализуемым по согласованному плану и регламенту сертификации;</w:t>
      </w:r>
      <w:r w:rsidDel="00000000" w:rsidR="00000000" w:rsidRPr="00000000">
        <w:rPr>
          <w:rtl w:val="0"/>
        </w:rPr>
      </w:r>
    </w:p>
    <w:p w:rsidR="00000000" w:rsidDel="00000000" w:rsidP="00000000" w:rsidRDefault="00000000" w:rsidRPr="00000000" w14:paraId="000001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CRM Creatio (см. п. 3.23) — для передачи данных о клиентах, продуктах, договорах, счетах и статусах взаимодействия;</w:t>
      </w:r>
      <w:r w:rsidDel="00000000" w:rsidR="00000000" w:rsidRPr="00000000">
        <w:rPr>
          <w:rtl w:val="0"/>
        </w:rPr>
      </w:r>
    </w:p>
    <w:p w:rsidR="00000000" w:rsidDel="00000000" w:rsidP="00000000" w:rsidRDefault="00000000" w:rsidRPr="00000000" w14:paraId="000001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EVAM (см. п. 3.23) — для передачи событий, необходимых для триггерных маркетинговых и коммуникационных сценариев;</w:t>
      </w:r>
      <w:r w:rsidDel="00000000" w:rsidR="00000000" w:rsidRPr="00000000">
        <w:rPr>
          <w:rtl w:val="0"/>
        </w:rPr>
      </w:r>
    </w:p>
    <w:p w:rsidR="00000000" w:rsidDel="00000000" w:rsidP="00000000" w:rsidRDefault="00000000" w:rsidRPr="00000000" w14:paraId="000001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иные внешние системы, не включённые в обязательный или условно обязательный объём первой очереди.</w:t>
      </w:r>
      <w:r w:rsidDel="00000000" w:rsidR="00000000" w:rsidRPr="00000000">
        <w:rPr>
          <w:rtl w:val="0"/>
        </w:rPr>
      </w:r>
    </w:p>
    <w:p w:rsidR="00000000" w:rsidDel="00000000" w:rsidP="00000000" w:rsidRDefault="00000000" w:rsidRPr="00000000" w14:paraId="000001F7">
      <w:pPr>
        <w:rPr/>
      </w:pPr>
      <w:r w:rsidDel="00000000" w:rsidR="00000000" w:rsidRPr="00000000">
        <w:rPr>
          <w:rFonts w:ascii="Times New Roman" w:cs="Times New Roman" w:eastAsia="Times New Roman" w:hAnsi="Times New Roman"/>
          <w:sz w:val="22"/>
          <w:szCs w:val="22"/>
          <w:rtl w:val="0"/>
        </w:rPr>
        <w:t xml:space="preserve">Реализация интеграций осуществляется Исполнителем только в согласованном на Фазе 1 объёме и в зоне ответственности Программного Комплекса. Готовность смежных систем, предоставление интеграционных контрактов, тестовых сред, тестовых данных, доступов и выполнение доработок смежных систем обеспечиваются Банком или владельцами соответствующих систем, если иное прямо не согласовано Сторонами.</w:t>
      </w:r>
      <w:r w:rsidDel="00000000" w:rsidR="00000000" w:rsidRPr="00000000">
        <w:rPr>
          <w:rtl w:val="0"/>
        </w:rPr>
      </w:r>
    </w:p>
    <w:p w:rsidR="00000000" w:rsidDel="00000000" w:rsidP="00000000" w:rsidRDefault="00000000" w:rsidRPr="00000000" w14:paraId="000001F8">
      <w:pPr>
        <w:pStyle w:val="Heading1"/>
        <w:rPr/>
      </w:pPr>
      <w:r w:rsidDel="00000000" w:rsidR="00000000" w:rsidRPr="00000000">
        <w:rPr>
          <w:rtl w:val="0"/>
        </w:rPr>
        <w:t xml:space="preserve">4. Требования к миграции данных</w:t>
      </w:r>
    </w:p>
    <w:p w:rsidR="00000000" w:rsidDel="00000000" w:rsidP="00000000" w:rsidRDefault="00000000" w:rsidRPr="00000000" w14:paraId="000001F9">
      <w:pPr>
        <w:pStyle w:val="Heading2"/>
        <w:rPr/>
      </w:pPr>
      <w:r w:rsidDel="00000000" w:rsidR="00000000" w:rsidRPr="00000000">
        <w:rPr>
          <w:rtl w:val="0"/>
        </w:rPr>
        <w:t xml:space="preserve">4.1. Объекты миграции</w:t>
      </w:r>
    </w:p>
    <w:p w:rsidR="00000000" w:rsidDel="00000000" w:rsidP="00000000" w:rsidRDefault="00000000" w:rsidRPr="00000000" w14:paraId="000001FA">
      <w:pPr>
        <w:pStyle w:val="Heading3"/>
        <w:rPr/>
      </w:pPr>
      <w:r w:rsidDel="00000000" w:rsidR="00000000" w:rsidRPr="00000000">
        <w:rPr>
          <w:rtl w:val="0"/>
        </w:rPr>
        <w:t xml:space="preserve">4.1.1. Действующий портфель Мудараба</w:t>
      </w:r>
    </w:p>
    <w:p w:rsidR="00000000" w:rsidDel="00000000" w:rsidP="00000000" w:rsidRDefault="00000000" w:rsidRPr="00000000" w14:paraId="000001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Действующий продукт Мудараба запущен в АКБ «Hamkorbank» 01.07.2025 во всех филиалах Банка;</w:t>
      </w:r>
      <w:r w:rsidDel="00000000" w:rsidR="00000000" w:rsidRPr="00000000">
        <w:rPr>
          <w:rtl w:val="0"/>
        </w:rPr>
      </w:r>
    </w:p>
    <w:p w:rsidR="00000000" w:rsidDel="00000000" w:rsidP="00000000" w:rsidRDefault="00000000" w:rsidRPr="00000000" w14:paraId="000001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Объём портфеля на 01.05.2026 — ~55 млрд UZS; прогноз на 01.01.2027 — 70 млрд UZS;</w:t>
      </w: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Все договоры, счета, графики начислений и платежей подлежат миграции.</w:t>
      </w:r>
      <w:r w:rsidDel="00000000" w:rsidR="00000000" w:rsidRPr="00000000">
        <w:rPr>
          <w:rtl w:val="0"/>
        </w:rPr>
      </w:r>
    </w:p>
    <w:p w:rsidR="00000000" w:rsidDel="00000000" w:rsidP="00000000" w:rsidRDefault="00000000" w:rsidRPr="00000000" w14:paraId="000001FE">
      <w:pPr>
        <w:pStyle w:val="Heading3"/>
        <w:rPr/>
      </w:pPr>
      <w:r w:rsidDel="00000000" w:rsidR="00000000" w:rsidRPr="00000000">
        <w:rPr>
          <w:rtl w:val="0"/>
        </w:rPr>
        <w:t xml:space="preserve">4.1.2. Линия Мурабаха ICD / ITFC</w:t>
      </w:r>
    </w:p>
    <w:p w:rsidR="00000000" w:rsidDel="00000000" w:rsidP="00000000" w:rsidRDefault="00000000" w:rsidRPr="00000000" w14:paraId="000001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Договор финансирования с ICD от 20.11.2024 на сумму 30 млн USD — полностью исполнен в Q1 2025;</w:t>
      </w:r>
      <w:r w:rsidDel="00000000" w:rsidR="00000000" w:rsidRPr="00000000">
        <w:rPr>
          <w:rtl w:val="0"/>
        </w:rPr>
      </w:r>
    </w:p>
    <w:p w:rsidR="00000000" w:rsidDel="00000000" w:rsidP="00000000" w:rsidRDefault="00000000" w:rsidRPr="00000000" w14:paraId="000002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Ожидается заключение нового договора с ICD на 35 млн USD в 2026 году;</w:t>
      </w:r>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Действующая линия ITFC.</w:t>
      </w:r>
      <w:r w:rsidDel="00000000" w:rsidR="00000000" w:rsidRPr="00000000">
        <w:rPr>
          <w:rtl w:val="0"/>
        </w:rPr>
      </w:r>
    </w:p>
    <w:p w:rsidR="00000000" w:rsidDel="00000000" w:rsidP="00000000" w:rsidRDefault="00000000" w:rsidRPr="00000000" w14:paraId="0000020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Подлежат миграции: договоры с клиентами по продукту Мурабаха, использовавшим указанные линии, а также связанные операции и расчёты с партнёрами.</w:t>
      </w:r>
      <w:r w:rsidDel="00000000" w:rsidR="00000000" w:rsidRPr="00000000">
        <w:rPr>
          <w:rtl w:val="0"/>
        </w:rPr>
      </w:r>
    </w:p>
    <w:p w:rsidR="00000000" w:rsidDel="00000000" w:rsidP="00000000" w:rsidRDefault="00000000" w:rsidRPr="00000000" w14:paraId="00000203">
      <w:pPr>
        <w:pStyle w:val="Heading3"/>
        <w:rPr/>
      </w:pPr>
      <w:r w:rsidDel="00000000" w:rsidR="00000000" w:rsidRPr="00000000">
        <w:rPr>
          <w:rtl w:val="0"/>
        </w:rPr>
        <w:t xml:space="preserve">4.1.3. Справочники и связанные данные</w:t>
      </w:r>
    </w:p>
    <w:p w:rsidR="00000000" w:rsidDel="00000000" w:rsidP="00000000" w:rsidRDefault="00000000" w:rsidRPr="00000000" w14:paraId="000002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Справочник клиентов исламского контура (с привязкой к существующим CIF в IABS / RSBANK);</w:t>
      </w: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Справочник продуктов и тарифов;</w:t>
      </w:r>
      <w:r w:rsidDel="00000000" w:rsidR="00000000" w:rsidRPr="00000000">
        <w:rPr>
          <w:rtl w:val="0"/>
        </w:rPr>
      </w:r>
    </w:p>
    <w:p w:rsidR="00000000" w:rsidDel="00000000" w:rsidP="00000000" w:rsidRDefault="00000000" w:rsidRPr="00000000" w14:paraId="000002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Справочник пользователей и ролей (сотрудников Банка);</w:t>
      </w:r>
      <w:r w:rsidDel="00000000" w:rsidR="00000000" w:rsidRPr="00000000">
        <w:rPr>
          <w:rtl w:val="0"/>
        </w:rPr>
      </w:r>
    </w:p>
    <w:p w:rsidR="00000000" w:rsidDel="00000000" w:rsidP="00000000" w:rsidRDefault="00000000" w:rsidRPr="00000000" w14:paraId="000002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Архивные данные операций за период, согласованный с Заказчиком на Фазе 1 (минимально — за весь срок жизни мигрируемых договоров).</w:t>
      </w: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Сопутствующие справочники, перечень которых уточняется на Фазе 1.</w:t>
      </w:r>
      <w:r w:rsidDel="00000000" w:rsidR="00000000" w:rsidRPr="00000000">
        <w:rPr>
          <w:rtl w:val="0"/>
        </w:rPr>
      </w:r>
    </w:p>
    <w:p w:rsidR="00000000" w:rsidDel="00000000" w:rsidP="00000000" w:rsidRDefault="00000000" w:rsidRPr="00000000" w14:paraId="00000209">
      <w:pPr>
        <w:pStyle w:val="Heading2"/>
        <w:rPr/>
      </w:pPr>
      <w:r w:rsidDel="00000000" w:rsidR="00000000" w:rsidRPr="00000000">
        <w:rPr>
          <w:rtl w:val="0"/>
        </w:rPr>
        <w:t xml:space="preserve">4.2. Источники данных</w:t>
      </w:r>
    </w:p>
    <w:p w:rsidR="00000000" w:rsidDel="00000000" w:rsidP="00000000" w:rsidRDefault="00000000" w:rsidRPr="00000000" w14:paraId="0000020A">
      <w:pPr>
        <w:rPr/>
      </w:pPr>
      <w:r w:rsidDel="00000000" w:rsidR="00000000" w:rsidRPr="00000000">
        <w:rPr>
          <w:rFonts w:ascii="Times New Roman" w:cs="Times New Roman" w:eastAsia="Times New Roman" w:hAnsi="Times New Roman"/>
          <w:sz w:val="22"/>
          <w:szCs w:val="22"/>
          <w:rtl w:val="0"/>
        </w:rPr>
        <w:t xml:space="preserve">Источниками данных для миграции являются действующие системы Банка, в которых ведутся продукты Мудараба и Мурабаха (информация уточняется на Фазе 1). Исполнитель должен на Фазе 1 идентифицировать все источники и подготовить детальный каталог объектов миграции с указанием источника, целевой сущности, схемы преобразования и регламента сверки.</w:t>
      </w:r>
      <w:r w:rsidDel="00000000" w:rsidR="00000000" w:rsidRPr="00000000">
        <w:rPr>
          <w:rtl w:val="0"/>
        </w:rPr>
      </w:r>
    </w:p>
    <w:p w:rsidR="00000000" w:rsidDel="00000000" w:rsidP="00000000" w:rsidRDefault="00000000" w:rsidRPr="00000000" w14:paraId="0000020B">
      <w:pPr>
        <w:pStyle w:val="Heading2"/>
        <w:rPr/>
      </w:pPr>
      <w:r w:rsidDel="00000000" w:rsidR="00000000" w:rsidRPr="00000000">
        <w:rPr>
          <w:rtl w:val="0"/>
        </w:rPr>
        <w:t xml:space="preserve">4.3. Целевые сущности</w:t>
      </w:r>
    </w:p>
    <w:p w:rsidR="00000000" w:rsidDel="00000000" w:rsidP="00000000" w:rsidRDefault="00000000" w:rsidRPr="00000000" w14:paraId="0000020C">
      <w:pPr>
        <w:rPr/>
      </w:pPr>
      <w:r w:rsidDel="00000000" w:rsidR="00000000" w:rsidRPr="00000000">
        <w:rPr>
          <w:rFonts w:ascii="Times New Roman" w:cs="Times New Roman" w:eastAsia="Times New Roman" w:hAnsi="Times New Roman"/>
          <w:sz w:val="22"/>
          <w:szCs w:val="22"/>
          <w:rtl w:val="0"/>
        </w:rPr>
        <w:t xml:space="preserve">Целевые сущности в Программном Комплексе определяются логической моделью данных Решения и уточняются в детальном Техническом задании по итогам Фазы 1. Должны быть обеспечены:</w:t>
      </w:r>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Сохранение всех существенных параметров мигрируемых договоров (стороны, сроки, суммы, графики, ставки прибыли, обеспечение, документы);</w:t>
      </w: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Сохранение остатков по счетам с точностью до копеек и поддержкой мультивалютности (UZS, USD);</w:t>
      </w:r>
      <w:r w:rsidDel="00000000" w:rsidR="00000000" w:rsidRPr="00000000">
        <w:rPr>
          <w:rtl w:val="0"/>
        </w:rPr>
      </w:r>
    </w:p>
    <w:p w:rsidR="00000000" w:rsidDel="00000000" w:rsidP="00000000" w:rsidRDefault="00000000" w:rsidRPr="00000000" w14:paraId="000002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Преемственность статусов договоров (действующий / просроченный / закрытый / списанный);</w:t>
      </w:r>
      <w:r w:rsidDel="00000000" w:rsidR="00000000" w:rsidRPr="00000000">
        <w:rPr>
          <w:rtl w:val="0"/>
        </w:rPr>
      </w:r>
    </w:p>
    <w:p w:rsidR="00000000" w:rsidDel="00000000" w:rsidP="00000000" w:rsidRDefault="00000000" w:rsidRPr="00000000" w14:paraId="000002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Перенос истории операций по договорам в объёме, согласованном на Фазе 1.</w:t>
      </w:r>
      <w:r w:rsidDel="00000000" w:rsidR="00000000" w:rsidRPr="00000000">
        <w:rPr>
          <w:rtl w:val="0"/>
        </w:rPr>
      </w:r>
    </w:p>
    <w:p w:rsidR="00000000" w:rsidDel="00000000" w:rsidP="00000000" w:rsidRDefault="00000000" w:rsidRPr="00000000" w14:paraId="00000211">
      <w:pPr>
        <w:pStyle w:val="Heading2"/>
        <w:rPr/>
      </w:pPr>
      <w:r w:rsidDel="00000000" w:rsidR="00000000" w:rsidRPr="00000000">
        <w:rPr>
          <w:rtl w:val="0"/>
        </w:rPr>
        <w:t xml:space="preserve">4.4. Регламент миграции</w:t>
      </w:r>
    </w:p>
    <w:p w:rsidR="00000000" w:rsidDel="00000000" w:rsidP="00000000" w:rsidRDefault="00000000" w:rsidRPr="00000000" w14:paraId="00000212">
      <w:pPr>
        <w:pStyle w:val="Heading3"/>
        <w:rPr/>
      </w:pPr>
      <w:r w:rsidDel="00000000" w:rsidR="00000000" w:rsidRPr="00000000">
        <w:rPr>
          <w:rtl w:val="0"/>
        </w:rPr>
        <w:t xml:space="preserve">4.4.1. Предварительная миграция (Dry Run)</w:t>
      </w:r>
    </w:p>
    <w:p w:rsidR="00000000" w:rsidDel="00000000" w:rsidP="00000000" w:rsidRDefault="00000000" w:rsidRPr="00000000" w14:paraId="000002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Выполняется на тестовой среде Программного Комплекса;</w:t>
      </w:r>
      <w:r w:rsidDel="00000000" w:rsidR="00000000" w:rsidRPr="00000000">
        <w:rPr>
          <w:rtl w:val="0"/>
        </w:rPr>
      </w:r>
    </w:p>
    <w:p w:rsidR="00000000" w:rsidDel="00000000" w:rsidP="00000000" w:rsidRDefault="00000000" w:rsidRPr="00000000" w14:paraId="000002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Цель — проверка работоспособности ETL-процессов, выявление ошибок преобразования и валидации, оценка времени выполнения;</w:t>
      </w:r>
      <w:r w:rsidDel="00000000" w:rsidR="00000000" w:rsidRPr="00000000">
        <w:rPr>
          <w:rtl w:val="0"/>
        </w:rPr>
      </w:r>
    </w:p>
    <w:p w:rsidR="00000000" w:rsidDel="00000000" w:rsidP="00000000" w:rsidRDefault="00000000" w:rsidRPr="00000000" w14:paraId="000002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Результаты документируются и анализируются;</w:t>
      </w: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 итогам Dry Run вносятся корректировки в ETL-скрипты и регламенты;</w:t>
      </w:r>
      <w:r w:rsidDel="00000000" w:rsidR="00000000" w:rsidRPr="00000000">
        <w:rPr>
          <w:rtl w:val="0"/>
        </w:rPr>
      </w:r>
    </w:p>
    <w:p w:rsidR="00000000" w:rsidDel="00000000" w:rsidP="00000000" w:rsidRDefault="00000000" w:rsidRPr="00000000" w14:paraId="000002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Сроки и среда Dry Run согласуются на Фазе 1.</w:t>
      </w:r>
      <w:r w:rsidDel="00000000" w:rsidR="00000000" w:rsidRPr="00000000">
        <w:rPr>
          <w:rtl w:val="0"/>
        </w:rPr>
      </w:r>
    </w:p>
    <w:p w:rsidR="00000000" w:rsidDel="00000000" w:rsidP="00000000" w:rsidRDefault="00000000" w:rsidRPr="00000000" w14:paraId="00000218">
      <w:pPr>
        <w:pStyle w:val="Heading3"/>
        <w:rPr/>
      </w:pPr>
      <w:r w:rsidDel="00000000" w:rsidR="00000000" w:rsidRPr="00000000">
        <w:rPr>
          <w:rtl w:val="0"/>
        </w:rPr>
        <w:t xml:space="preserve">4.4.2. Контрольная миграция</w:t>
      </w:r>
    </w:p>
    <w:p w:rsidR="00000000" w:rsidDel="00000000" w:rsidP="00000000" w:rsidRDefault="00000000" w:rsidRPr="00000000" w14:paraId="000002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Выполняется на Pre-Production среде Программного Комплекса с использованием копии актуальных продуктивных данных (с обезличиванием чувствительных полей при необходимости);</w:t>
      </w:r>
      <w:r w:rsidDel="00000000" w:rsidR="00000000" w:rsidRPr="00000000">
        <w:rPr>
          <w:rtl w:val="0"/>
        </w:rPr>
      </w:r>
    </w:p>
    <w:p w:rsidR="00000000" w:rsidDel="00000000" w:rsidP="00000000" w:rsidRDefault="00000000" w:rsidRPr="00000000" w14:paraId="000002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Цель — финальная проверка всех ETL-процессов, сверка контрольных сумм, тестирование производительности миграции;</w:t>
      </w:r>
      <w:r w:rsidDel="00000000" w:rsidR="00000000" w:rsidRPr="00000000">
        <w:rPr>
          <w:rtl w:val="0"/>
        </w:rPr>
      </w:r>
    </w:p>
    <w:p w:rsidR="00000000" w:rsidDel="00000000" w:rsidP="00000000" w:rsidRDefault="00000000" w:rsidRPr="00000000" w14:paraId="000002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Полная сверка остатков и графиков с источником;</w:t>
      </w: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Утверждение результатов контрольной миграции — обязательное условие перехода к продуктивной миграции.</w:t>
      </w:r>
      <w:r w:rsidDel="00000000" w:rsidR="00000000" w:rsidRPr="00000000">
        <w:rPr>
          <w:rtl w:val="0"/>
        </w:rPr>
      </w:r>
    </w:p>
    <w:p w:rsidR="00000000" w:rsidDel="00000000" w:rsidP="00000000" w:rsidRDefault="00000000" w:rsidRPr="00000000" w14:paraId="0000021D">
      <w:pPr>
        <w:pStyle w:val="Heading3"/>
        <w:rPr/>
      </w:pPr>
      <w:r w:rsidDel="00000000" w:rsidR="00000000" w:rsidRPr="00000000">
        <w:rPr>
          <w:rtl w:val="0"/>
        </w:rPr>
        <w:t xml:space="preserve">4.4.3. Продуктивная миграция</w:t>
      </w:r>
    </w:p>
    <w:p w:rsidR="00000000" w:rsidDel="00000000" w:rsidP="00000000" w:rsidRDefault="00000000" w:rsidRPr="00000000" w14:paraId="000002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Выполняется по утверждённому Календарному плану миграции с минимальным окном простоя;</w:t>
      </w:r>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Все операции в системах-источниках на период миграции замораживаются (либо обрабатываются в специальном режиме «миграционное окно»);</w:t>
      </w:r>
      <w:r w:rsidDel="00000000" w:rsidR="00000000" w:rsidRPr="00000000">
        <w:rPr>
          <w:rtl w:val="0"/>
        </w:rPr>
      </w:r>
    </w:p>
    <w:p w:rsidR="00000000" w:rsidDel="00000000" w:rsidP="00000000" w:rsidRDefault="00000000" w:rsidRPr="00000000" w14:paraId="000002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Сразу после миграции выполняется 100 % сверка остатков и графиков; при выявлении расхождений выполняется откат либо ручная корректировка по согласованному регламенту;</w:t>
      </w:r>
      <w:r w:rsidDel="00000000" w:rsidR="00000000" w:rsidRPr="00000000">
        <w:rPr>
          <w:rtl w:val="0"/>
        </w:rPr>
      </w:r>
    </w:p>
    <w:p w:rsidR="00000000" w:rsidDel="00000000" w:rsidP="00000000" w:rsidRDefault="00000000" w:rsidRPr="00000000" w14:paraId="000002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Переключение операций на Программный Комплекс производится после подписания Акта приёмки миграции.</w:t>
      </w:r>
      <w:r w:rsidDel="00000000" w:rsidR="00000000" w:rsidRPr="00000000">
        <w:rPr>
          <w:rtl w:val="0"/>
        </w:rPr>
      </w:r>
    </w:p>
    <w:p w:rsidR="00000000" w:rsidDel="00000000" w:rsidP="00000000" w:rsidRDefault="00000000" w:rsidRPr="00000000" w14:paraId="00000222">
      <w:pPr>
        <w:pStyle w:val="Heading2"/>
        <w:rPr/>
      </w:pPr>
      <w:r w:rsidDel="00000000" w:rsidR="00000000" w:rsidRPr="00000000">
        <w:rPr>
          <w:rtl w:val="0"/>
        </w:rPr>
        <w:t xml:space="preserve">4.5. Подход к миграции</w:t>
      </w:r>
    </w:p>
    <w:p w:rsidR="00000000" w:rsidDel="00000000" w:rsidP="00000000" w:rsidRDefault="00000000" w:rsidRPr="00000000" w14:paraId="000002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Big Bang — одномоментное переключение всех мигрируемых объектов (применимо для небольших объёмов и подходит для линии Мурабаха ICD/ITFC);</w:t>
      </w:r>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Поэтапная миграция (Parallel Run) — допустимо для портфеля Мудараба (возможна миграция отдельных филиалов / категорий клиентов);</w:t>
      </w:r>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Конкретный подход согласуется на Фазе 1 в составе Плана миграции данных.</w:t>
      </w:r>
      <w:r w:rsidDel="00000000" w:rsidR="00000000" w:rsidRPr="00000000">
        <w:rPr>
          <w:rtl w:val="0"/>
        </w:rPr>
      </w:r>
    </w:p>
    <w:p w:rsidR="00000000" w:rsidDel="00000000" w:rsidP="00000000" w:rsidRDefault="00000000" w:rsidRPr="00000000" w14:paraId="00000226">
      <w:pPr>
        <w:pStyle w:val="Heading2"/>
        <w:rPr/>
      </w:pPr>
      <w:r w:rsidDel="00000000" w:rsidR="00000000" w:rsidRPr="00000000">
        <w:rPr>
          <w:rtl w:val="0"/>
        </w:rPr>
        <w:t xml:space="preserve">4.6. Сверка и валидация</w:t>
      </w:r>
    </w:p>
    <w:p w:rsidR="00000000" w:rsidDel="00000000" w:rsidP="00000000" w:rsidRDefault="00000000" w:rsidRPr="00000000" w14:paraId="000002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100 % сверка остатков по счетам на дату миграции (в разрезе договоров, валют, продуктов);</w:t>
      </w:r>
      <w:r w:rsidDel="00000000" w:rsidR="00000000" w:rsidRPr="00000000">
        <w:rPr>
          <w:rtl w:val="0"/>
        </w:rPr>
      </w:r>
    </w:p>
    <w:p w:rsidR="00000000" w:rsidDel="00000000" w:rsidP="00000000" w:rsidRDefault="00000000" w:rsidRPr="00000000" w14:paraId="000002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Сверка графиков платежей и плановых дат начислений;</w:t>
      </w:r>
      <w:r w:rsidDel="00000000" w:rsidR="00000000" w:rsidRPr="00000000">
        <w:rPr>
          <w:rtl w:val="0"/>
        </w:rPr>
      </w:r>
    </w:p>
    <w:p w:rsidR="00000000" w:rsidDel="00000000" w:rsidP="00000000" w:rsidRDefault="00000000" w:rsidRPr="00000000" w14:paraId="000002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Сверка количества активных договоров и их статусов;</w:t>
      </w:r>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Сверка контрольных сумм по дополнительным реквизитам (даты, ставки, документы);</w:t>
      </w:r>
      <w:r w:rsidDel="00000000" w:rsidR="00000000" w:rsidRPr="00000000">
        <w:rPr>
          <w:rtl w:val="0"/>
        </w:rPr>
      </w:r>
    </w:p>
    <w:p w:rsidR="00000000" w:rsidDel="00000000" w:rsidP="00000000" w:rsidRDefault="00000000" w:rsidRPr="00000000" w14:paraId="000002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Формирование отчёта о сверке с указанием всех расхождений (если они есть) и плана их урегулирования.</w:t>
      </w:r>
      <w:r w:rsidDel="00000000" w:rsidR="00000000" w:rsidRPr="00000000">
        <w:rPr>
          <w:rtl w:val="0"/>
        </w:rPr>
      </w:r>
    </w:p>
    <w:p w:rsidR="00000000" w:rsidDel="00000000" w:rsidP="00000000" w:rsidRDefault="00000000" w:rsidRPr="00000000" w14:paraId="0000022C">
      <w:pPr>
        <w:pStyle w:val="Heading2"/>
        <w:rPr/>
      </w:pPr>
      <w:r w:rsidDel="00000000" w:rsidR="00000000" w:rsidRPr="00000000">
        <w:rPr>
          <w:rtl w:val="0"/>
        </w:rPr>
        <w:t xml:space="preserve">4.7. Стратегия отката</w:t>
      </w:r>
    </w:p>
    <w:p w:rsidR="00000000" w:rsidDel="00000000" w:rsidP="00000000" w:rsidRDefault="00000000" w:rsidRPr="00000000" w14:paraId="000002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Сохранение полной резервной копии данных источников на момент начала продуктивной миграции;</w:t>
      </w: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Регламентированная процедура отката в случае выявления критических расхождений;</w:t>
      </w:r>
      <w:r w:rsidDel="00000000" w:rsidR="00000000" w:rsidRPr="00000000">
        <w:rPr>
          <w:rtl w:val="0"/>
        </w:rPr>
      </w:r>
    </w:p>
    <w:p w:rsidR="00000000" w:rsidDel="00000000" w:rsidP="00000000" w:rsidRDefault="00000000" w:rsidRPr="00000000" w14:paraId="000002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Окно простоя при откате — не более 4 часов (детально уточняется на Фазе 1 в составе Плана миграции данных).</w:t>
      </w:r>
      <w:r w:rsidDel="00000000" w:rsidR="00000000" w:rsidRPr="00000000">
        <w:rPr>
          <w:rtl w:val="0"/>
        </w:rPr>
      </w:r>
    </w:p>
    <w:p w:rsidR="00000000" w:rsidDel="00000000" w:rsidP="00000000" w:rsidRDefault="00000000" w:rsidRPr="00000000" w14:paraId="00000230">
      <w:pPr>
        <w:pStyle w:val="Heading2"/>
        <w:rPr/>
      </w:pPr>
      <w:r w:rsidDel="00000000" w:rsidR="00000000" w:rsidRPr="00000000">
        <w:rPr>
          <w:rtl w:val="0"/>
        </w:rPr>
        <w:t xml:space="preserve">4.8. Требования к ETL-инструментам</w:t>
      </w:r>
    </w:p>
    <w:p w:rsidR="00000000" w:rsidDel="00000000" w:rsidP="00000000" w:rsidRDefault="00000000" w:rsidRPr="00000000" w14:paraId="000002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ETL-процессы реализуются Исполнителем с использованием инструментов, согласованных с Заказчиком (Oracle Data Integrator, Apache NiFi, Talend, Pentaho либо собственные скрипты);</w:t>
      </w:r>
      <w:r w:rsidDel="00000000" w:rsidR="00000000" w:rsidRPr="00000000">
        <w:rPr>
          <w:rtl w:val="0"/>
        </w:rPr>
      </w:r>
    </w:p>
    <w:p w:rsidR="00000000" w:rsidDel="00000000" w:rsidP="00000000" w:rsidRDefault="00000000" w:rsidRPr="00000000" w14:paraId="000002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Логирование всех ETL-операций с указанием времени, статуса, числа обработанных записей;</w:t>
      </w:r>
      <w:r w:rsidDel="00000000" w:rsidR="00000000" w:rsidRPr="00000000">
        <w:rPr>
          <w:rtl w:val="0"/>
        </w:rPr>
      </w:r>
    </w:p>
    <w:p w:rsidR="00000000" w:rsidDel="00000000" w:rsidP="00000000" w:rsidRDefault="00000000" w:rsidRPr="00000000" w14:paraId="000002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Возможность параметризации (выбор даты среза, выборка по филиалу, по продукту);</w:t>
      </w:r>
      <w:r w:rsidDel="00000000" w:rsidR="00000000" w:rsidRPr="00000000">
        <w:rPr>
          <w:rtl w:val="0"/>
        </w:rPr>
      </w:r>
    </w:p>
    <w:p w:rsidR="00000000" w:rsidDel="00000000" w:rsidP="00000000" w:rsidRDefault="00000000" w:rsidRPr="00000000" w14:paraId="000002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ETL-скрипты передаются Заказчику в составе документации проекта.</w:t>
      </w:r>
      <w:r w:rsidDel="00000000" w:rsidR="00000000" w:rsidRPr="00000000">
        <w:rPr>
          <w:rtl w:val="0"/>
        </w:rPr>
      </w:r>
    </w:p>
    <w:p w:rsidR="00000000" w:rsidDel="00000000" w:rsidP="00000000" w:rsidRDefault="00000000" w:rsidRPr="00000000" w14:paraId="00000235">
      <w:pPr>
        <w:rPr/>
      </w:pPr>
      <w:r w:rsidDel="00000000" w:rsidR="00000000" w:rsidRPr="00000000">
        <w:br w:type="page"/>
      </w:r>
      <w:r w:rsidDel="00000000" w:rsidR="00000000" w:rsidRPr="00000000">
        <w:rPr>
          <w:rtl w:val="0"/>
        </w:rPr>
      </w:r>
    </w:p>
    <w:p w:rsidR="00000000" w:rsidDel="00000000" w:rsidP="00000000" w:rsidRDefault="00000000" w:rsidRPr="00000000" w14:paraId="00000236">
      <w:pPr>
        <w:pStyle w:val="Heading1"/>
        <w:rPr/>
      </w:pPr>
      <w:r w:rsidDel="00000000" w:rsidR="00000000" w:rsidRPr="00000000">
        <w:rPr>
          <w:rtl w:val="0"/>
        </w:rPr>
        <w:t xml:space="preserve">5. Нефункциональные требования</w:t>
      </w:r>
    </w:p>
    <w:p w:rsidR="00000000" w:rsidDel="00000000" w:rsidP="00000000" w:rsidRDefault="00000000" w:rsidRPr="00000000" w14:paraId="00000237">
      <w:pPr>
        <w:pStyle w:val="Heading2"/>
        <w:rPr/>
      </w:pPr>
      <w:r w:rsidDel="00000000" w:rsidR="00000000" w:rsidRPr="00000000">
        <w:rPr>
          <w:rtl w:val="0"/>
        </w:rPr>
        <w:t xml:space="preserve">5.1. Производительность</w:t>
      </w:r>
    </w:p>
    <w:p w:rsidR="00000000" w:rsidDel="00000000" w:rsidP="00000000" w:rsidRDefault="00000000" w:rsidRPr="00000000" w14:paraId="00000238">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обработку операций исламского финансирования со следующими характеристиками производительности:</w:t>
      </w:r>
      <w:r w:rsidDel="00000000" w:rsidR="00000000" w:rsidRPr="00000000">
        <w:rPr>
          <w:rtl w:val="0"/>
        </w:rPr>
      </w:r>
    </w:p>
    <w:tbl>
      <w:tblPr>
        <w:tblStyle w:val="Table3"/>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239">
            <w:pPr>
              <w:rPr/>
            </w:pPr>
            <w:r w:rsidDel="00000000" w:rsidR="00000000" w:rsidRPr="00000000">
              <w:rPr>
                <w:rFonts w:ascii="Times New Roman" w:cs="Times New Roman" w:eastAsia="Times New Roman" w:hAnsi="Times New Roman"/>
                <w:b w:val="1"/>
                <w:bCs w:val="1"/>
                <w:sz w:val="20"/>
                <w:szCs w:val="20"/>
                <w:rtl w:val="0"/>
              </w:rPr>
              <w:t xml:space="preserve">Показатель</w:t>
            </w:r>
            <w:r w:rsidDel="00000000" w:rsidR="00000000" w:rsidRPr="00000000">
              <w:rPr>
                <w:rtl w:val="0"/>
              </w:rPr>
            </w:r>
          </w:p>
        </w:tc>
        <w:tc>
          <w:tcPr/>
          <w:p w:rsidR="00000000" w:rsidDel="00000000" w:rsidP="00000000" w:rsidRDefault="00000000" w:rsidRPr="00000000" w14:paraId="0000023A">
            <w:pPr>
              <w:rPr/>
            </w:pPr>
            <w:r w:rsidDel="00000000" w:rsidR="00000000" w:rsidRPr="00000000">
              <w:rPr>
                <w:rFonts w:ascii="Times New Roman" w:cs="Times New Roman" w:eastAsia="Times New Roman" w:hAnsi="Times New Roman"/>
                <w:b w:val="1"/>
                <w:bCs w:val="1"/>
                <w:sz w:val="20"/>
                <w:szCs w:val="20"/>
                <w:rtl w:val="0"/>
              </w:rPr>
              <w:t xml:space="preserve">Целевое значение</w:t>
            </w:r>
            <w:r w:rsidDel="00000000" w:rsidR="00000000" w:rsidRPr="00000000">
              <w:rPr>
                <w:rtl w:val="0"/>
              </w:rPr>
            </w:r>
          </w:p>
        </w:tc>
      </w:tr>
      <w:tr>
        <w:trPr>
          <w:cantSplit w:val="0"/>
          <w:tblHeader w:val="0"/>
        </w:trPr>
        <w:tc>
          <w:tcPr/>
          <w:p w:rsidR="00000000" w:rsidDel="00000000" w:rsidP="00000000" w:rsidRDefault="00000000" w:rsidRPr="00000000" w14:paraId="0000023B">
            <w:pPr>
              <w:rPr/>
            </w:pPr>
            <w:r w:rsidDel="00000000" w:rsidR="00000000" w:rsidRPr="00000000">
              <w:rPr>
                <w:rFonts w:ascii="Times New Roman" w:cs="Times New Roman" w:eastAsia="Times New Roman" w:hAnsi="Times New Roman"/>
                <w:sz w:val="20"/>
                <w:szCs w:val="20"/>
                <w:rtl w:val="0"/>
              </w:rPr>
              <w:t xml:space="preserve">Время отклика типовой операции (P95)</w:t>
            </w:r>
            <w:r w:rsidDel="00000000" w:rsidR="00000000" w:rsidRPr="00000000">
              <w:rPr>
                <w:rtl w:val="0"/>
              </w:rPr>
            </w:r>
          </w:p>
        </w:tc>
        <w:tc>
          <w:tcPr/>
          <w:p w:rsidR="00000000" w:rsidDel="00000000" w:rsidP="00000000" w:rsidRDefault="00000000" w:rsidRPr="00000000" w14:paraId="0000023C">
            <w:pPr>
              <w:rPr/>
            </w:pPr>
            <w:r w:rsidDel="00000000" w:rsidR="00000000" w:rsidRPr="00000000">
              <w:rPr>
                <w:rFonts w:ascii="Gungsuh" w:cs="Gungsuh" w:eastAsia="Gungsuh" w:hAnsi="Gungsuh"/>
                <w:rtl w:val="0"/>
              </w:rPr>
              <w:t xml:space="preserve">≤ 2 секунды</w:t>
            </w:r>
            <w:r w:rsidDel="00000000" w:rsidR="00000000" w:rsidRPr="00000000">
              <w:rPr>
                <w:rtl w:val="0"/>
              </w:rPr>
            </w:r>
          </w:p>
        </w:tc>
      </w:tr>
      <w:tr>
        <w:trPr>
          <w:cantSplit w:val="0"/>
          <w:tblHeader w:val="0"/>
        </w:trPr>
        <w:tc>
          <w:tcPr/>
          <w:p w:rsidR="00000000" w:rsidDel="00000000" w:rsidP="00000000" w:rsidRDefault="00000000" w:rsidRPr="00000000" w14:paraId="0000023D">
            <w:pPr>
              <w:rPr/>
            </w:pPr>
            <w:r w:rsidDel="00000000" w:rsidR="00000000" w:rsidRPr="00000000">
              <w:rPr>
                <w:rFonts w:ascii="Times New Roman" w:cs="Times New Roman" w:eastAsia="Times New Roman" w:hAnsi="Times New Roman"/>
                <w:sz w:val="20"/>
                <w:szCs w:val="20"/>
                <w:rtl w:val="0"/>
              </w:rPr>
              <w:t xml:space="preserve">Время отклика типовой операции (P99)</w:t>
            </w:r>
            <w:r w:rsidDel="00000000" w:rsidR="00000000" w:rsidRPr="00000000">
              <w:rPr>
                <w:rtl w:val="0"/>
              </w:rPr>
            </w:r>
          </w:p>
        </w:tc>
        <w:tc>
          <w:tcPr/>
          <w:p w:rsidR="00000000" w:rsidDel="00000000" w:rsidP="00000000" w:rsidRDefault="00000000" w:rsidRPr="00000000" w14:paraId="0000023E">
            <w:pPr>
              <w:rPr/>
            </w:pPr>
            <w:r w:rsidDel="00000000" w:rsidR="00000000" w:rsidRPr="00000000">
              <w:rPr>
                <w:rFonts w:ascii="Gungsuh" w:cs="Gungsuh" w:eastAsia="Gungsuh" w:hAnsi="Gungsuh"/>
                <w:sz w:val="20"/>
                <w:szCs w:val="20"/>
                <w:rtl w:val="0"/>
              </w:rPr>
              <w:t xml:space="preserve">≤ 3 секунды</w:t>
            </w:r>
            <w:r w:rsidDel="00000000" w:rsidR="00000000" w:rsidRPr="00000000">
              <w:rPr>
                <w:rtl w:val="0"/>
              </w:rPr>
            </w:r>
          </w:p>
        </w:tc>
      </w:tr>
      <w:tr>
        <w:trPr>
          <w:cantSplit w:val="0"/>
          <w:tblHeader w:val="0"/>
        </w:trPr>
        <w:tc>
          <w:tcPr/>
          <w:p w:rsidR="00000000" w:rsidDel="00000000" w:rsidP="00000000" w:rsidRDefault="00000000" w:rsidRPr="00000000" w14:paraId="0000023F">
            <w:pPr>
              <w:rPr/>
            </w:pPr>
            <w:r w:rsidDel="00000000" w:rsidR="00000000" w:rsidRPr="00000000">
              <w:rPr>
                <w:rFonts w:ascii="Times New Roman" w:cs="Times New Roman" w:eastAsia="Times New Roman" w:hAnsi="Times New Roman"/>
                <w:sz w:val="20"/>
                <w:szCs w:val="20"/>
                <w:rtl w:val="0"/>
              </w:rPr>
              <w:t xml:space="preserve">Время отклика шариатской валидации (P95)</w:t>
            </w:r>
            <w:r w:rsidDel="00000000" w:rsidR="00000000" w:rsidRPr="00000000">
              <w:rPr>
                <w:rtl w:val="0"/>
              </w:rPr>
            </w:r>
          </w:p>
        </w:tc>
        <w:tc>
          <w:tcPr/>
          <w:p w:rsidR="00000000" w:rsidDel="00000000" w:rsidP="00000000" w:rsidRDefault="00000000" w:rsidRPr="00000000" w14:paraId="00000240">
            <w:pPr>
              <w:rPr/>
            </w:pPr>
            <w:r w:rsidDel="00000000" w:rsidR="00000000" w:rsidRPr="00000000">
              <w:rPr>
                <w:rFonts w:ascii="Gungsuh" w:cs="Gungsuh" w:eastAsia="Gungsuh" w:hAnsi="Gungsuh"/>
                <w:sz w:val="20"/>
                <w:szCs w:val="20"/>
                <w:rtl w:val="0"/>
              </w:rPr>
              <w:t xml:space="preserve">≤ 200 мс</w:t>
            </w:r>
            <w:r w:rsidDel="00000000" w:rsidR="00000000" w:rsidRPr="00000000">
              <w:rPr>
                <w:rtl w:val="0"/>
              </w:rPr>
            </w:r>
          </w:p>
        </w:tc>
      </w:tr>
      <w:tr>
        <w:trPr>
          <w:cantSplit w:val="0"/>
          <w:tblHeader w:val="0"/>
        </w:trPr>
        <w:tc>
          <w:tcPr/>
          <w:p w:rsidR="00000000" w:rsidDel="00000000" w:rsidP="00000000" w:rsidRDefault="00000000" w:rsidRPr="00000000" w14:paraId="00000241">
            <w:pPr>
              <w:rPr/>
            </w:pPr>
            <w:r w:rsidDel="00000000" w:rsidR="00000000" w:rsidRPr="00000000">
              <w:rPr>
                <w:rFonts w:ascii="Times New Roman" w:cs="Times New Roman" w:eastAsia="Times New Roman" w:hAnsi="Times New Roman"/>
                <w:sz w:val="20"/>
                <w:szCs w:val="20"/>
                <w:rtl w:val="0"/>
              </w:rPr>
              <w:t xml:space="preserve">Время отклика шариатской валидации (P99)</w:t>
            </w:r>
            <w:r w:rsidDel="00000000" w:rsidR="00000000" w:rsidRPr="00000000">
              <w:rPr>
                <w:rtl w:val="0"/>
              </w:rPr>
            </w:r>
          </w:p>
        </w:tc>
        <w:tc>
          <w:tcPr/>
          <w:p w:rsidR="00000000" w:rsidDel="00000000" w:rsidP="00000000" w:rsidRDefault="00000000" w:rsidRPr="00000000" w14:paraId="00000242">
            <w:pPr>
              <w:rPr/>
            </w:pPr>
            <w:r w:rsidDel="00000000" w:rsidR="00000000" w:rsidRPr="00000000">
              <w:rPr>
                <w:rFonts w:ascii="Gungsuh" w:cs="Gungsuh" w:eastAsia="Gungsuh" w:hAnsi="Gungsuh"/>
                <w:sz w:val="20"/>
                <w:szCs w:val="20"/>
                <w:rtl w:val="0"/>
              </w:rPr>
              <w:t xml:space="preserve">≤ 500 мс</w:t>
            </w:r>
            <w:r w:rsidDel="00000000" w:rsidR="00000000" w:rsidRPr="00000000">
              <w:rPr>
                <w:rtl w:val="0"/>
              </w:rPr>
            </w:r>
          </w:p>
        </w:tc>
      </w:tr>
      <w:tr>
        <w:trPr>
          <w:cantSplit w:val="0"/>
          <w:tblHeader w:val="0"/>
        </w:trPr>
        <w:tc>
          <w:tcPr/>
          <w:p w:rsidR="00000000" w:rsidDel="00000000" w:rsidP="00000000" w:rsidRDefault="00000000" w:rsidRPr="00000000" w14:paraId="00000243">
            <w:pPr>
              <w:rPr/>
            </w:pPr>
            <w:r w:rsidDel="00000000" w:rsidR="00000000" w:rsidRPr="00000000">
              <w:rPr>
                <w:rFonts w:ascii="Times New Roman" w:cs="Times New Roman" w:eastAsia="Times New Roman" w:hAnsi="Times New Roman"/>
                <w:sz w:val="20"/>
                <w:szCs w:val="20"/>
                <w:rtl w:val="0"/>
              </w:rPr>
              <w:t xml:space="preserve">Пропускная способность операций</w:t>
            </w:r>
            <w:r w:rsidDel="00000000" w:rsidR="00000000" w:rsidRPr="00000000">
              <w:rPr>
                <w:rtl w:val="0"/>
              </w:rPr>
            </w:r>
          </w:p>
        </w:tc>
        <w:tc>
          <w:tcPr/>
          <w:p w:rsidR="00000000" w:rsidDel="00000000" w:rsidP="00000000" w:rsidRDefault="00000000" w:rsidRPr="00000000" w14:paraId="00000244">
            <w:pPr>
              <w:rPr/>
            </w:pPr>
            <w:r w:rsidDel="00000000" w:rsidR="00000000" w:rsidRPr="00000000">
              <w:rPr>
                <w:rFonts w:ascii="Gungsuh" w:cs="Gungsuh" w:eastAsia="Gungsuh" w:hAnsi="Gungsuh"/>
                <w:sz w:val="20"/>
                <w:szCs w:val="20"/>
                <w:rtl w:val="0"/>
              </w:rPr>
              <w:t xml:space="preserve">≥ 100 TPS в установившемся режиме</w:t>
            </w:r>
            <w:r w:rsidDel="00000000" w:rsidR="00000000" w:rsidRPr="00000000">
              <w:rPr>
                <w:rtl w:val="0"/>
              </w:rPr>
            </w:r>
          </w:p>
        </w:tc>
      </w:tr>
      <w:tr>
        <w:trPr>
          <w:cantSplit w:val="0"/>
          <w:tblHeader w:val="0"/>
        </w:trPr>
        <w:tc>
          <w:tcPr/>
          <w:p w:rsidR="00000000" w:rsidDel="00000000" w:rsidP="00000000" w:rsidRDefault="00000000" w:rsidRPr="00000000" w14:paraId="00000245">
            <w:pPr>
              <w:rPr/>
            </w:pPr>
            <w:r w:rsidDel="00000000" w:rsidR="00000000" w:rsidRPr="00000000">
              <w:rPr>
                <w:rFonts w:ascii="Times New Roman" w:cs="Times New Roman" w:eastAsia="Times New Roman" w:hAnsi="Times New Roman"/>
                <w:sz w:val="20"/>
                <w:szCs w:val="20"/>
                <w:rtl w:val="0"/>
              </w:rPr>
              <w:t xml:space="preserve">Пиковая нагрузка</w:t>
            </w:r>
            <w:r w:rsidDel="00000000" w:rsidR="00000000" w:rsidRPr="00000000">
              <w:rPr>
                <w:rtl w:val="0"/>
              </w:rPr>
            </w:r>
          </w:p>
        </w:tc>
        <w:tc>
          <w:tcPr/>
          <w:p w:rsidR="00000000" w:rsidDel="00000000" w:rsidP="00000000" w:rsidRDefault="00000000" w:rsidRPr="00000000" w14:paraId="00000246">
            <w:pPr>
              <w:rPr/>
            </w:pPr>
            <w:r w:rsidDel="00000000" w:rsidR="00000000" w:rsidRPr="00000000">
              <w:rPr>
                <w:rFonts w:ascii="Gungsuh" w:cs="Gungsuh" w:eastAsia="Gungsuh" w:hAnsi="Gungsuh"/>
                <w:sz w:val="20"/>
                <w:szCs w:val="20"/>
                <w:rtl w:val="0"/>
              </w:rPr>
              <w:t xml:space="preserve">≥ 500 TPS в течение 5 минут</w:t>
            </w:r>
            <w:r w:rsidDel="00000000" w:rsidR="00000000" w:rsidRPr="00000000">
              <w:rPr>
                <w:rtl w:val="0"/>
              </w:rPr>
            </w:r>
          </w:p>
        </w:tc>
      </w:tr>
      <w:tr>
        <w:trPr>
          <w:cantSplit w:val="0"/>
          <w:tblHeader w:val="0"/>
        </w:trPr>
        <w:tc>
          <w:tcPr/>
          <w:p w:rsidR="00000000" w:rsidDel="00000000" w:rsidP="00000000" w:rsidRDefault="00000000" w:rsidRPr="00000000" w14:paraId="00000247">
            <w:pPr>
              <w:rPr/>
            </w:pPr>
            <w:r w:rsidDel="00000000" w:rsidR="00000000" w:rsidRPr="00000000">
              <w:rPr>
                <w:rFonts w:ascii="Times New Roman" w:cs="Times New Roman" w:eastAsia="Times New Roman" w:hAnsi="Times New Roman"/>
                <w:sz w:val="20"/>
                <w:szCs w:val="20"/>
                <w:rtl w:val="0"/>
              </w:rPr>
              <w:t xml:space="preserve">Время оформления нового договора</w:t>
            </w:r>
            <w:r w:rsidDel="00000000" w:rsidR="00000000" w:rsidRPr="00000000">
              <w:rPr>
                <w:rtl w:val="0"/>
              </w:rPr>
            </w:r>
          </w:p>
        </w:tc>
        <w:tc>
          <w:tcPr/>
          <w:p w:rsidR="00000000" w:rsidDel="00000000" w:rsidP="00000000" w:rsidRDefault="00000000" w:rsidRPr="00000000" w14:paraId="00000248">
            <w:pPr>
              <w:rPr/>
            </w:pPr>
            <w:r w:rsidDel="00000000" w:rsidR="00000000" w:rsidRPr="00000000">
              <w:rPr>
                <w:rFonts w:ascii="Gungsuh" w:cs="Gungsuh" w:eastAsia="Gungsuh" w:hAnsi="Gungsuh"/>
                <w:sz w:val="20"/>
                <w:szCs w:val="20"/>
                <w:rtl w:val="0"/>
              </w:rPr>
              <w:t xml:space="preserve">≤ 5 минут в типовом сценарии</w:t>
            </w:r>
            <w:r w:rsidDel="00000000" w:rsidR="00000000" w:rsidRPr="00000000">
              <w:rPr>
                <w:rtl w:val="0"/>
              </w:rPr>
            </w:r>
          </w:p>
        </w:tc>
      </w:tr>
      <w:tr>
        <w:trPr>
          <w:cantSplit w:val="0"/>
          <w:tblHeader w:val="0"/>
        </w:trPr>
        <w:tc>
          <w:tcPr/>
          <w:p w:rsidR="00000000" w:rsidDel="00000000" w:rsidP="00000000" w:rsidRDefault="00000000" w:rsidRPr="00000000" w14:paraId="00000249">
            <w:pPr>
              <w:rPr/>
            </w:pPr>
            <w:r w:rsidDel="00000000" w:rsidR="00000000" w:rsidRPr="00000000">
              <w:rPr>
                <w:rFonts w:ascii="Times New Roman" w:cs="Times New Roman" w:eastAsia="Times New Roman" w:hAnsi="Times New Roman"/>
                <w:sz w:val="20"/>
                <w:szCs w:val="20"/>
                <w:rtl w:val="0"/>
              </w:rPr>
              <w:t xml:space="preserve">Время формирования отчёта (типовое)</w:t>
            </w:r>
            <w:r w:rsidDel="00000000" w:rsidR="00000000" w:rsidRPr="00000000">
              <w:rPr>
                <w:rtl w:val="0"/>
              </w:rPr>
            </w:r>
          </w:p>
        </w:tc>
        <w:tc>
          <w:tcPr/>
          <w:p w:rsidR="00000000" w:rsidDel="00000000" w:rsidP="00000000" w:rsidRDefault="00000000" w:rsidRPr="00000000" w14:paraId="0000024A">
            <w:pPr>
              <w:rPr/>
            </w:pPr>
            <w:r w:rsidDel="00000000" w:rsidR="00000000" w:rsidRPr="00000000">
              <w:rPr>
                <w:rFonts w:ascii="Gungsuh" w:cs="Gungsuh" w:eastAsia="Gungsuh" w:hAnsi="Gungsuh"/>
                <w:sz w:val="20"/>
                <w:szCs w:val="20"/>
                <w:rtl w:val="0"/>
              </w:rPr>
              <w:t xml:space="preserve">≤ 30 секунд</w:t>
            </w:r>
            <w:r w:rsidDel="00000000" w:rsidR="00000000" w:rsidRPr="00000000">
              <w:rPr>
                <w:rtl w:val="0"/>
              </w:rPr>
            </w:r>
          </w:p>
        </w:tc>
      </w:tr>
      <w:tr>
        <w:trPr>
          <w:cantSplit w:val="0"/>
          <w:tblHeader w:val="0"/>
        </w:trPr>
        <w:tc>
          <w:tcPr/>
          <w:p w:rsidR="00000000" w:rsidDel="00000000" w:rsidP="00000000" w:rsidRDefault="00000000" w:rsidRPr="00000000" w14:paraId="0000024B">
            <w:pPr>
              <w:rPr/>
            </w:pPr>
            <w:r w:rsidDel="00000000" w:rsidR="00000000" w:rsidRPr="00000000">
              <w:rPr>
                <w:rFonts w:ascii="Times New Roman" w:cs="Times New Roman" w:eastAsia="Times New Roman" w:hAnsi="Times New Roman"/>
                <w:sz w:val="20"/>
                <w:szCs w:val="20"/>
                <w:rtl w:val="0"/>
              </w:rPr>
              <w:t xml:space="preserve">Время формирования отчёта (сложное)</w:t>
            </w:r>
            <w:r w:rsidDel="00000000" w:rsidR="00000000" w:rsidRPr="00000000">
              <w:rPr>
                <w:rtl w:val="0"/>
              </w:rPr>
            </w:r>
          </w:p>
        </w:tc>
        <w:tc>
          <w:tcPr/>
          <w:p w:rsidR="00000000" w:rsidDel="00000000" w:rsidP="00000000" w:rsidRDefault="00000000" w:rsidRPr="00000000" w14:paraId="0000024C">
            <w:pPr>
              <w:rPr/>
            </w:pPr>
            <w:r w:rsidDel="00000000" w:rsidR="00000000" w:rsidRPr="00000000">
              <w:rPr>
                <w:rFonts w:ascii="Gungsuh" w:cs="Gungsuh" w:eastAsia="Gungsuh" w:hAnsi="Gungsuh"/>
                <w:sz w:val="20"/>
                <w:szCs w:val="20"/>
                <w:rtl w:val="0"/>
              </w:rPr>
              <w:t xml:space="preserve">≤ 5 минут</w:t>
            </w:r>
            <w:r w:rsidDel="00000000" w:rsidR="00000000" w:rsidRPr="00000000">
              <w:rPr>
                <w:rtl w:val="0"/>
              </w:rPr>
            </w:r>
          </w:p>
        </w:tc>
      </w:tr>
    </w:tbl>
    <w:p w:rsidR="00000000" w:rsidDel="00000000" w:rsidP="00000000" w:rsidRDefault="00000000" w:rsidRPr="00000000" w14:paraId="0000024D">
      <w:pPr>
        <w:rPr/>
      </w:pPr>
      <w:r w:rsidDel="00000000" w:rsidR="00000000" w:rsidRPr="00000000">
        <w:rPr>
          <w:rFonts w:ascii="Times New Roman" w:cs="Times New Roman" w:eastAsia="Times New Roman" w:hAnsi="Times New Roman"/>
          <w:i w:val="1"/>
          <w:iCs w:val="1"/>
          <w:sz w:val="22"/>
          <w:szCs w:val="22"/>
          <w:rtl w:val="0"/>
        </w:rPr>
        <w:t xml:space="preserve">Точные показатели производительности по конкретным операциям и сценариям согласуются на Фазе 1 на основании прогнозной нагрузки.</w:t>
      </w:r>
      <w:r w:rsidDel="00000000" w:rsidR="00000000" w:rsidRPr="00000000">
        <w:rPr>
          <w:rtl w:val="0"/>
        </w:rPr>
      </w:r>
    </w:p>
    <w:p w:rsidR="00000000" w:rsidDel="00000000" w:rsidP="00000000" w:rsidRDefault="00000000" w:rsidRPr="00000000" w14:paraId="0000024E">
      <w:pPr>
        <w:pStyle w:val="Heading2"/>
        <w:rPr/>
      </w:pPr>
      <w:r w:rsidDel="00000000" w:rsidR="00000000" w:rsidRPr="00000000">
        <w:rPr>
          <w:rtl w:val="0"/>
        </w:rPr>
        <w:t xml:space="preserve">5.2. Доступность</w:t>
      </w:r>
    </w:p>
    <w:p w:rsidR="00000000" w:rsidDel="00000000" w:rsidP="00000000" w:rsidRDefault="00000000" w:rsidRPr="00000000" w14:paraId="0000024F">
      <w:pPr>
        <w:rPr/>
      </w:pPr>
      <w:r w:rsidDel="00000000" w:rsidR="00000000" w:rsidRPr="00000000">
        <w:rPr>
          <w:rFonts w:ascii="Times New Roman" w:cs="Times New Roman" w:eastAsia="Times New Roman" w:hAnsi="Times New Roman"/>
          <w:sz w:val="22"/>
          <w:szCs w:val="22"/>
          <w:rtl w:val="0"/>
        </w:rPr>
        <w:t xml:space="preserve">Требования к доступности компонентов Программного Комплекса:</w:t>
      </w:r>
      <w:r w:rsidDel="00000000" w:rsidR="00000000" w:rsidRPr="00000000">
        <w:rPr>
          <w:rtl w:val="0"/>
        </w:rPr>
      </w:r>
    </w:p>
    <w:tbl>
      <w:tblPr>
        <w:tblStyle w:val="Table4"/>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2880"/>
        <w:gridCol w:w="2880"/>
        <w:gridCol w:w="2880"/>
        <w:tblGridChange w:id="0">
          <w:tblGrid>
            <w:gridCol w:w="2880"/>
            <w:gridCol w:w="2880"/>
            <w:gridCol w:w="2880"/>
          </w:tblGrid>
        </w:tblGridChange>
      </w:tblGrid>
      <w:tr>
        <w:trPr>
          <w:cantSplit w:val="0"/>
          <w:tblHeader w:val="0"/>
        </w:trPr>
        <w:tc>
          <w:tcPr/>
          <w:p w:rsidR="00000000" w:rsidDel="00000000" w:rsidP="00000000" w:rsidRDefault="00000000" w:rsidRPr="00000000" w14:paraId="00000250">
            <w:pPr>
              <w:rPr/>
            </w:pPr>
            <w:r w:rsidDel="00000000" w:rsidR="00000000" w:rsidRPr="00000000">
              <w:rPr>
                <w:rFonts w:ascii="Times New Roman" w:cs="Times New Roman" w:eastAsia="Times New Roman" w:hAnsi="Times New Roman"/>
                <w:b w:val="1"/>
                <w:bCs w:val="1"/>
                <w:sz w:val="20"/>
                <w:szCs w:val="20"/>
                <w:rtl w:val="0"/>
              </w:rPr>
              <w:t xml:space="preserve">Среда</w:t>
            </w:r>
            <w:r w:rsidDel="00000000" w:rsidR="00000000" w:rsidRPr="00000000">
              <w:rPr>
                <w:rtl w:val="0"/>
              </w:rPr>
            </w:r>
          </w:p>
        </w:tc>
        <w:tc>
          <w:tcPr/>
          <w:p w:rsidR="00000000" w:rsidDel="00000000" w:rsidP="00000000" w:rsidRDefault="00000000" w:rsidRPr="00000000" w14:paraId="00000251">
            <w:pPr>
              <w:rPr/>
            </w:pPr>
            <w:r w:rsidDel="00000000" w:rsidR="00000000" w:rsidRPr="00000000">
              <w:rPr>
                <w:rFonts w:ascii="Times New Roman" w:cs="Times New Roman" w:eastAsia="Times New Roman" w:hAnsi="Times New Roman"/>
                <w:b w:val="1"/>
                <w:bCs w:val="1"/>
                <w:sz w:val="20"/>
                <w:szCs w:val="20"/>
                <w:rtl w:val="0"/>
              </w:rPr>
              <w:t xml:space="preserve">Доступность (мес.)</w:t>
            </w:r>
            <w:r w:rsidDel="00000000" w:rsidR="00000000" w:rsidRPr="00000000">
              <w:rPr>
                <w:rtl w:val="0"/>
              </w:rPr>
            </w:r>
          </w:p>
        </w:tc>
        <w:tc>
          <w:tcPr/>
          <w:p w:rsidR="00000000" w:rsidDel="00000000" w:rsidP="00000000" w:rsidRDefault="00000000" w:rsidRPr="00000000" w14:paraId="00000252">
            <w:pPr>
              <w:rPr/>
            </w:pPr>
            <w:r w:rsidDel="00000000" w:rsidR="00000000" w:rsidRPr="00000000">
              <w:rPr>
                <w:rFonts w:ascii="Times New Roman" w:cs="Times New Roman" w:eastAsia="Times New Roman" w:hAnsi="Times New Roman"/>
                <w:b w:val="1"/>
                <w:bCs w:val="1"/>
                <w:sz w:val="20"/>
                <w:szCs w:val="20"/>
                <w:rtl w:val="0"/>
              </w:rPr>
              <w:t xml:space="preserve">Режим работы</w:t>
            </w:r>
            <w:r w:rsidDel="00000000" w:rsidR="00000000" w:rsidRPr="00000000">
              <w:rPr>
                <w:rtl w:val="0"/>
              </w:rPr>
            </w:r>
          </w:p>
        </w:tc>
      </w:tr>
      <w:tr>
        <w:trPr>
          <w:cantSplit w:val="0"/>
          <w:tblHeader w:val="0"/>
        </w:trPr>
        <w:tc>
          <w:tcPr/>
          <w:p w:rsidR="00000000" w:rsidDel="00000000" w:rsidP="00000000" w:rsidRDefault="00000000" w:rsidRPr="00000000" w14:paraId="00000253">
            <w:pPr>
              <w:rPr/>
            </w:pPr>
            <w:r w:rsidDel="00000000" w:rsidR="00000000" w:rsidRPr="00000000">
              <w:rPr>
                <w:rFonts w:ascii="Times New Roman" w:cs="Times New Roman" w:eastAsia="Times New Roman" w:hAnsi="Times New Roman"/>
                <w:sz w:val="20"/>
                <w:szCs w:val="20"/>
                <w:rtl w:val="0"/>
              </w:rPr>
              <w:t xml:space="preserve">Production (основной контур)</w:t>
            </w:r>
            <w:r w:rsidDel="00000000" w:rsidR="00000000" w:rsidRPr="00000000">
              <w:rPr>
                <w:rtl w:val="0"/>
              </w:rPr>
            </w:r>
          </w:p>
        </w:tc>
        <w:tc>
          <w:tcPr/>
          <w:p w:rsidR="00000000" w:rsidDel="00000000" w:rsidP="00000000" w:rsidRDefault="00000000" w:rsidRPr="00000000" w14:paraId="00000254">
            <w:pPr>
              <w:rPr/>
            </w:pPr>
            <w:r w:rsidDel="00000000" w:rsidR="00000000" w:rsidRPr="00000000">
              <w:rPr>
                <w:rFonts w:ascii="Gungsuh" w:cs="Gungsuh" w:eastAsia="Gungsuh" w:hAnsi="Gungsuh"/>
                <w:sz w:val="20"/>
                <w:szCs w:val="20"/>
                <w:rtl w:val="0"/>
              </w:rPr>
              <w:t xml:space="preserve">≥ 99,9 %</w:t>
            </w:r>
            <w:r w:rsidDel="00000000" w:rsidR="00000000" w:rsidRPr="00000000">
              <w:rPr>
                <w:rtl w:val="0"/>
              </w:rPr>
            </w:r>
          </w:p>
        </w:tc>
        <w:tc>
          <w:tcPr/>
          <w:p w:rsidR="00000000" w:rsidDel="00000000" w:rsidP="00000000" w:rsidRDefault="00000000" w:rsidRPr="00000000" w14:paraId="00000255">
            <w:pPr>
              <w:rPr/>
            </w:pPr>
            <w:r w:rsidDel="00000000" w:rsidR="00000000" w:rsidRPr="00000000">
              <w:rPr>
                <w:rFonts w:ascii="Times New Roman" w:cs="Times New Roman" w:eastAsia="Times New Roman" w:hAnsi="Times New Roman"/>
                <w:sz w:val="20"/>
                <w:szCs w:val="20"/>
                <w:rtl w:val="0"/>
              </w:rPr>
              <w:t xml:space="preserve">24×7</w:t>
            </w:r>
            <w:r w:rsidDel="00000000" w:rsidR="00000000" w:rsidRPr="00000000">
              <w:rPr>
                <w:rtl w:val="0"/>
              </w:rPr>
            </w:r>
          </w:p>
        </w:tc>
      </w:tr>
      <w:tr>
        <w:trPr>
          <w:cantSplit w:val="0"/>
          <w:tblHeader w:val="0"/>
        </w:trPr>
        <w:tc>
          <w:tcPr/>
          <w:p w:rsidR="00000000" w:rsidDel="00000000" w:rsidP="00000000" w:rsidRDefault="00000000" w:rsidRPr="00000000" w14:paraId="00000256">
            <w:pPr>
              <w:rPr/>
            </w:pPr>
            <w:r w:rsidDel="00000000" w:rsidR="00000000" w:rsidRPr="00000000">
              <w:rPr>
                <w:rFonts w:ascii="Times New Roman" w:cs="Times New Roman" w:eastAsia="Times New Roman" w:hAnsi="Times New Roman"/>
                <w:sz w:val="20"/>
                <w:szCs w:val="20"/>
                <w:rtl w:val="0"/>
              </w:rPr>
              <w:t xml:space="preserve">Production — Integration Layer</w:t>
            </w:r>
            <w:r w:rsidDel="00000000" w:rsidR="00000000" w:rsidRPr="00000000">
              <w:rPr>
                <w:rtl w:val="0"/>
              </w:rPr>
            </w:r>
          </w:p>
        </w:tc>
        <w:tc>
          <w:tcPr/>
          <w:p w:rsidR="00000000" w:rsidDel="00000000" w:rsidP="00000000" w:rsidRDefault="00000000" w:rsidRPr="00000000" w14:paraId="00000257">
            <w:pPr>
              <w:rPr/>
            </w:pPr>
            <w:r w:rsidDel="00000000" w:rsidR="00000000" w:rsidRPr="00000000">
              <w:rPr>
                <w:rFonts w:ascii="Gungsuh" w:cs="Gungsuh" w:eastAsia="Gungsuh" w:hAnsi="Gungsuh"/>
                <w:sz w:val="20"/>
                <w:szCs w:val="20"/>
                <w:rtl w:val="0"/>
              </w:rPr>
              <w:t xml:space="preserve">≥ 99,9 %</w:t>
            </w:r>
            <w:r w:rsidDel="00000000" w:rsidR="00000000" w:rsidRPr="00000000">
              <w:rPr>
                <w:rtl w:val="0"/>
              </w:rPr>
            </w:r>
          </w:p>
        </w:tc>
        <w:tc>
          <w:tcPr/>
          <w:p w:rsidR="00000000" w:rsidDel="00000000" w:rsidP="00000000" w:rsidRDefault="00000000" w:rsidRPr="00000000" w14:paraId="00000258">
            <w:pPr>
              <w:rPr/>
            </w:pPr>
            <w:r w:rsidDel="00000000" w:rsidR="00000000" w:rsidRPr="00000000">
              <w:rPr>
                <w:rFonts w:ascii="Times New Roman" w:cs="Times New Roman" w:eastAsia="Times New Roman" w:hAnsi="Times New Roman"/>
                <w:sz w:val="20"/>
                <w:szCs w:val="20"/>
                <w:rtl w:val="0"/>
              </w:rPr>
              <w:t xml:space="preserve">24×7</w:t>
            </w:r>
            <w:r w:rsidDel="00000000" w:rsidR="00000000" w:rsidRPr="00000000">
              <w:rPr>
                <w:rtl w:val="0"/>
              </w:rPr>
            </w:r>
          </w:p>
        </w:tc>
      </w:tr>
      <w:tr>
        <w:trPr>
          <w:cantSplit w:val="0"/>
          <w:tblHeader w:val="0"/>
        </w:trPr>
        <w:tc>
          <w:tcPr/>
          <w:p w:rsidR="00000000" w:rsidDel="00000000" w:rsidP="00000000" w:rsidRDefault="00000000" w:rsidRPr="00000000" w14:paraId="00000259">
            <w:pPr>
              <w:rPr/>
            </w:pPr>
            <w:r w:rsidDel="00000000" w:rsidR="00000000" w:rsidRPr="00000000">
              <w:rPr>
                <w:rFonts w:ascii="Times New Roman" w:cs="Times New Roman" w:eastAsia="Times New Roman" w:hAnsi="Times New Roman"/>
                <w:sz w:val="20"/>
                <w:szCs w:val="20"/>
                <w:rtl w:val="0"/>
              </w:rPr>
              <w:t xml:space="preserve">Pre-Production / Stage</w:t>
            </w:r>
            <w:r w:rsidDel="00000000" w:rsidR="00000000" w:rsidRPr="00000000">
              <w:rPr>
                <w:rtl w:val="0"/>
              </w:rPr>
            </w:r>
          </w:p>
        </w:tc>
        <w:tc>
          <w:tcPr/>
          <w:p w:rsidR="00000000" w:rsidDel="00000000" w:rsidP="00000000" w:rsidRDefault="00000000" w:rsidRPr="00000000" w14:paraId="0000025A">
            <w:pPr>
              <w:rPr/>
            </w:pPr>
            <w:r w:rsidDel="00000000" w:rsidR="00000000" w:rsidRPr="00000000">
              <w:rPr>
                <w:rFonts w:ascii="Gungsuh" w:cs="Gungsuh" w:eastAsia="Gungsuh" w:hAnsi="Gungsuh"/>
                <w:sz w:val="20"/>
                <w:szCs w:val="20"/>
                <w:rtl w:val="0"/>
              </w:rPr>
              <w:t xml:space="preserve">≥ 99,0 %</w:t>
            </w:r>
            <w:r w:rsidDel="00000000" w:rsidR="00000000" w:rsidRPr="00000000">
              <w:rPr>
                <w:rtl w:val="0"/>
              </w:rPr>
            </w:r>
          </w:p>
        </w:tc>
        <w:tc>
          <w:tcPr/>
          <w:p w:rsidR="00000000" w:rsidDel="00000000" w:rsidP="00000000" w:rsidRDefault="00000000" w:rsidRPr="00000000" w14:paraId="0000025B">
            <w:pPr>
              <w:rPr/>
            </w:pPr>
            <w:r w:rsidDel="00000000" w:rsidR="00000000" w:rsidRPr="00000000">
              <w:rPr>
                <w:rFonts w:ascii="Times New Roman" w:cs="Times New Roman" w:eastAsia="Times New Roman" w:hAnsi="Times New Roman"/>
                <w:sz w:val="20"/>
                <w:szCs w:val="20"/>
                <w:rtl w:val="0"/>
              </w:rPr>
              <w:t xml:space="preserve">8×5</w:t>
            </w:r>
            <w:r w:rsidDel="00000000" w:rsidR="00000000" w:rsidRPr="00000000">
              <w:rPr>
                <w:rtl w:val="0"/>
              </w:rPr>
            </w:r>
          </w:p>
        </w:tc>
      </w:tr>
      <w:tr>
        <w:trPr>
          <w:cantSplit w:val="0"/>
          <w:tblHeader w:val="0"/>
        </w:trPr>
        <w:tc>
          <w:tcPr/>
          <w:p w:rsidR="00000000" w:rsidDel="00000000" w:rsidP="00000000" w:rsidRDefault="00000000" w:rsidRPr="00000000" w14:paraId="0000025C">
            <w:pPr>
              <w:rPr/>
            </w:pPr>
            <w:r w:rsidDel="00000000" w:rsidR="00000000" w:rsidRPr="00000000">
              <w:rPr>
                <w:rFonts w:ascii="Times New Roman" w:cs="Times New Roman" w:eastAsia="Times New Roman" w:hAnsi="Times New Roman"/>
                <w:sz w:val="20"/>
                <w:szCs w:val="20"/>
                <w:rtl w:val="0"/>
              </w:rPr>
              <w:t xml:space="preserve">Test / Development</w:t>
            </w:r>
            <w:r w:rsidDel="00000000" w:rsidR="00000000" w:rsidRPr="00000000">
              <w:rPr>
                <w:rtl w:val="0"/>
              </w:rPr>
            </w:r>
          </w:p>
        </w:tc>
        <w:tc>
          <w:tcPr/>
          <w:p w:rsidR="00000000" w:rsidDel="00000000" w:rsidP="00000000" w:rsidRDefault="00000000" w:rsidRPr="00000000" w14:paraId="0000025D">
            <w:pPr>
              <w:rPr/>
            </w:pPr>
            <w:r w:rsidDel="00000000" w:rsidR="00000000" w:rsidRPr="00000000">
              <w:rPr>
                <w:rFonts w:ascii="Gungsuh" w:cs="Gungsuh" w:eastAsia="Gungsuh" w:hAnsi="Gungsuh"/>
                <w:sz w:val="20"/>
                <w:szCs w:val="20"/>
                <w:rtl w:val="0"/>
              </w:rPr>
              <w:t xml:space="preserve">≥ 95 %</w:t>
            </w:r>
            <w:r w:rsidDel="00000000" w:rsidR="00000000" w:rsidRPr="00000000">
              <w:rPr>
                <w:rtl w:val="0"/>
              </w:rPr>
            </w:r>
          </w:p>
        </w:tc>
        <w:tc>
          <w:tcPr/>
          <w:p w:rsidR="00000000" w:rsidDel="00000000" w:rsidP="00000000" w:rsidRDefault="00000000" w:rsidRPr="00000000" w14:paraId="0000025E">
            <w:pPr>
              <w:rPr/>
            </w:pPr>
            <w:r w:rsidDel="00000000" w:rsidR="00000000" w:rsidRPr="00000000">
              <w:rPr>
                <w:rFonts w:ascii="Times New Roman" w:cs="Times New Roman" w:eastAsia="Times New Roman" w:hAnsi="Times New Roman"/>
                <w:sz w:val="20"/>
                <w:szCs w:val="20"/>
                <w:rtl w:val="0"/>
              </w:rPr>
              <w:t xml:space="preserve">8×5</w:t>
            </w:r>
            <w:r w:rsidDel="00000000" w:rsidR="00000000" w:rsidRPr="00000000">
              <w:rPr>
                <w:rtl w:val="0"/>
              </w:rPr>
            </w:r>
          </w:p>
        </w:tc>
      </w:tr>
    </w:tbl>
    <w:p w:rsidR="00000000" w:rsidDel="00000000" w:rsidP="00000000" w:rsidRDefault="00000000" w:rsidRPr="00000000" w14:paraId="0000025F">
      <w:pPr>
        <w:rPr/>
      </w:pPr>
      <w:r w:rsidDel="00000000" w:rsidR="00000000" w:rsidRPr="00000000">
        <w:rPr>
          <w:rFonts w:ascii="Times New Roman" w:cs="Times New Roman" w:eastAsia="Times New Roman" w:hAnsi="Times New Roman"/>
          <w:sz w:val="22"/>
          <w:szCs w:val="22"/>
          <w:rtl w:val="0"/>
        </w:rPr>
        <w:t xml:space="preserve">Детальные SLA с указанием уровней инцидентов, времён реакции и восстановления, регламентов эскалации и штрафных санкций — приведены в Приложении № 6 (SLA).</w:t>
      </w:r>
      <w:r w:rsidDel="00000000" w:rsidR="00000000" w:rsidRPr="00000000">
        <w:rPr>
          <w:rtl w:val="0"/>
        </w:rPr>
      </w:r>
    </w:p>
    <w:p w:rsidR="00000000" w:rsidDel="00000000" w:rsidP="00000000" w:rsidRDefault="00000000" w:rsidRPr="00000000" w14:paraId="00000260">
      <w:pPr>
        <w:pStyle w:val="Heading2"/>
        <w:rPr/>
      </w:pPr>
      <w:r w:rsidDel="00000000" w:rsidR="00000000" w:rsidRPr="00000000">
        <w:rPr>
          <w:rtl w:val="0"/>
        </w:rPr>
        <w:t xml:space="preserve">5.3. Масштабируемость</w:t>
      </w:r>
    </w:p>
    <w:p w:rsidR="00000000" w:rsidDel="00000000" w:rsidP="00000000" w:rsidRDefault="00000000" w:rsidRPr="00000000" w14:paraId="000002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Горизонтальное масштабирование — добавление экземпляров компонентов без простоя (rolling deployment) и без потери транзакций;</w:t>
      </w:r>
      <w:r w:rsidDel="00000000" w:rsidR="00000000" w:rsidRPr="00000000">
        <w:rPr>
          <w:rtl w:val="0"/>
        </w:rPr>
      </w:r>
    </w:p>
    <w:p w:rsidR="00000000" w:rsidDel="00000000" w:rsidP="00000000" w:rsidRDefault="00000000" w:rsidRPr="00000000" w14:paraId="000002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Автоматическое масштабирование под нагрузку (autoscaling) — при возможности;</w:t>
      </w:r>
      <w:r w:rsidDel="00000000" w:rsidR="00000000" w:rsidRPr="00000000">
        <w:rPr>
          <w:rtl w:val="0"/>
        </w:rPr>
      </w:r>
    </w:p>
    <w:p w:rsidR="00000000" w:rsidDel="00000000" w:rsidP="00000000" w:rsidRDefault="00000000" w:rsidRPr="00000000" w14:paraId="000002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Вертикальное масштабирование БД (увеличение ресурсов сервера, партиционирование крупных таблиц) — обоснование выбора согласуется на Фазе 1;</w:t>
      </w:r>
      <w:r w:rsidDel="00000000" w:rsidR="00000000" w:rsidRPr="00000000">
        <w:rPr>
          <w:rtl w:val="0"/>
        </w:rPr>
      </w:r>
    </w:p>
    <w:p w:rsidR="00000000" w:rsidDel="00000000" w:rsidP="00000000" w:rsidRDefault="00000000" w:rsidRPr="00000000" w14:paraId="00000264">
      <w:pPr>
        <w:pStyle w:val="Heading2"/>
        <w:rPr/>
      </w:pPr>
      <w:r w:rsidDel="00000000" w:rsidR="00000000" w:rsidRPr="00000000">
        <w:rPr>
          <w:rtl w:val="0"/>
        </w:rPr>
        <w:t xml:space="preserve">5.4. Disaster Recovery</w:t>
      </w:r>
    </w:p>
    <w:p w:rsidR="00000000" w:rsidDel="00000000" w:rsidP="00000000" w:rsidRDefault="00000000" w:rsidRPr="00000000" w14:paraId="000002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Gungsuh" w:cs="Gungsuh" w:eastAsia="Gungsuh" w:hAnsi="Gungsuh"/>
          <w:b w:val="0"/>
          <w:bCs w:val="0"/>
          <w:i w:val="0"/>
          <w:iCs w:val="0"/>
          <w:smallCaps w:val="0"/>
          <w:strike w:val="0"/>
          <w:color w:val="000000"/>
          <w:sz w:val="22"/>
          <w:szCs w:val="22"/>
          <w:u w:val="none"/>
          <w:shd w:fill="auto" w:val="clear"/>
          <w:vertAlign w:val="baseline"/>
          <w:rtl w:val="0"/>
        </w:rPr>
        <w:t xml:space="preserve">RPO ≤ 15 минут — потеря данных при катастрофе не превышает 15 минут; показатель обеспечивается механизмами репликации БД, log shipping, CDC или эквивалентным механизмом непрерывной/частой репликации;</w:t>
      </w:r>
      <w:r w:rsidDel="00000000" w:rsidR="00000000" w:rsidRPr="00000000">
        <w:rPr>
          <w:rtl w:val="0"/>
        </w:rPr>
      </w:r>
    </w:p>
    <w:p w:rsidR="00000000" w:rsidDel="00000000" w:rsidP="00000000" w:rsidRDefault="00000000" w:rsidRPr="00000000" w14:paraId="000002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Gungsuh" w:cs="Gungsuh" w:eastAsia="Gungsuh" w:hAnsi="Gungsuh"/>
          <w:b w:val="0"/>
          <w:bCs w:val="0"/>
          <w:i w:val="0"/>
          <w:iCs w:val="0"/>
          <w:smallCaps w:val="0"/>
          <w:strike w:val="0"/>
          <w:color w:val="000000"/>
          <w:sz w:val="22"/>
          <w:szCs w:val="22"/>
          <w:u w:val="none"/>
          <w:shd w:fill="auto" w:val="clear"/>
          <w:vertAlign w:val="baseline"/>
          <w:rtl w:val="0"/>
        </w:rPr>
        <w:t xml:space="preserve">RTO ≤ 1 час — восстановление сервиса за 1 час с момента инцидента;</w:t>
      </w:r>
      <w:r w:rsidDel="00000000" w:rsidR="00000000" w:rsidRPr="00000000">
        <w:rPr>
          <w:rtl w:val="0"/>
        </w:rPr>
      </w:r>
    </w:p>
    <w:p w:rsidR="00000000" w:rsidDel="00000000" w:rsidP="00000000" w:rsidRDefault="00000000" w:rsidRPr="00000000" w14:paraId="000002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Регламентированный план аварийного восстановления (DRP) — документ обновляется не реже 1 раза в год;</w:t>
      </w:r>
      <w:r w:rsidDel="00000000" w:rsidR="00000000" w:rsidRPr="00000000">
        <w:rPr>
          <w:rtl w:val="0"/>
        </w:rPr>
      </w:r>
    </w:p>
    <w:p w:rsidR="00000000" w:rsidDel="00000000" w:rsidP="00000000" w:rsidRDefault="00000000" w:rsidRPr="00000000" w14:paraId="000002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Плановые учения переключения на DR — не реже 1 раза </w:t>
      </w:r>
      <w:r w:rsidDel="00000000" w:rsidR="00000000" w:rsidRPr="00000000">
        <w:rPr>
          <w:rtl w:val="0"/>
        </w:rPr>
        <w:t xml:space="preserve">в год</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Документирование всех учений с фиксацией результатов и выявленных проблем.</w:t>
      </w:r>
      <w:r w:rsidDel="00000000" w:rsidR="00000000" w:rsidRPr="00000000">
        <w:rPr>
          <w:rtl w:val="0"/>
        </w:rPr>
      </w:r>
    </w:p>
    <w:p w:rsidR="00000000" w:rsidDel="00000000" w:rsidP="00000000" w:rsidRDefault="00000000" w:rsidRPr="00000000" w14:paraId="0000026A">
      <w:pPr>
        <w:pStyle w:val="Heading2"/>
        <w:rPr/>
      </w:pPr>
      <w:r w:rsidDel="00000000" w:rsidR="00000000" w:rsidRPr="00000000">
        <w:rPr>
          <w:rtl w:val="0"/>
        </w:rPr>
        <w:t xml:space="preserve">5.5. Резервное копирование</w:t>
      </w:r>
    </w:p>
    <w:p w:rsidR="00000000" w:rsidDel="00000000" w:rsidP="00000000" w:rsidRDefault="00000000" w:rsidRPr="00000000" w14:paraId="000002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Ежедневное полное резервное копирование БД;</w:t>
      </w:r>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Gungsuh" w:cs="Gungsuh" w:eastAsia="Gungsuh" w:hAnsi="Gungsuh"/>
          <w:b w:val="0"/>
          <w:bCs w:val="0"/>
          <w:i w:val="0"/>
          <w:iCs w:val="0"/>
          <w:smallCaps w:val="0"/>
          <w:strike w:val="0"/>
          <w:color w:val="000000"/>
          <w:sz w:val="22"/>
          <w:szCs w:val="22"/>
          <w:u w:val="none"/>
          <w:shd w:fill="auto" w:val="clear"/>
          <w:vertAlign w:val="baseline"/>
          <w:rtl w:val="0"/>
        </w:rPr>
        <w:t xml:space="preserve">Инкрементальные бэкапы — каждые 4 часа (или с другой согласованной периодичностью) как дополнительный механизм восстановления; такие бэкапы не являются единственным механизмом обеспечения RPO ≤ 15 минут;</w:t>
      </w:r>
      <w:r w:rsidDel="00000000" w:rsidR="00000000" w:rsidRPr="00000000">
        <w:rPr>
          <w:rtl w:val="0"/>
        </w:rPr>
      </w:r>
    </w:p>
    <w:p w:rsidR="00000000" w:rsidDel="00000000" w:rsidP="00000000" w:rsidRDefault="00000000" w:rsidRPr="00000000" w14:paraId="000002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Хранение бэкапов — не менее 30 дней оперативного хранения + 12 месяцев архивного хранения;</w:t>
      </w:r>
      <w:r w:rsidDel="00000000" w:rsidR="00000000" w:rsidRPr="00000000">
        <w:rPr>
          <w:rtl w:val="0"/>
        </w:rPr>
      </w:r>
    </w:p>
    <w:p w:rsidR="00000000" w:rsidDel="00000000" w:rsidP="00000000" w:rsidRDefault="00000000" w:rsidRPr="00000000" w14:paraId="000002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Регулярное тестирование восстановления из бэкапа — не реже 1 раза в месяц;</w:t>
      </w:r>
      <w:r w:rsidDel="00000000" w:rsidR="00000000" w:rsidRPr="00000000">
        <w:rPr>
          <w:rtl w:val="0"/>
        </w:rPr>
      </w:r>
    </w:p>
    <w:p w:rsidR="00000000" w:rsidDel="00000000" w:rsidP="00000000" w:rsidRDefault="00000000" w:rsidRPr="00000000" w14:paraId="000002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Размещение архивных бэкапов в отдельной геолокации (минимум — резервный ЦОД).</w:t>
      </w:r>
      <w:r w:rsidDel="00000000" w:rsidR="00000000" w:rsidRPr="00000000">
        <w:rPr>
          <w:rtl w:val="0"/>
        </w:rPr>
      </w:r>
    </w:p>
    <w:p w:rsidR="00000000" w:rsidDel="00000000" w:rsidP="00000000" w:rsidRDefault="00000000" w:rsidRPr="00000000" w14:paraId="00000270">
      <w:pPr>
        <w:pStyle w:val="Heading2"/>
        <w:rPr/>
      </w:pPr>
      <w:r w:rsidDel="00000000" w:rsidR="00000000" w:rsidRPr="00000000">
        <w:rPr>
          <w:rtl w:val="0"/>
        </w:rPr>
        <w:t xml:space="preserve">5.6. Мониторинг и наблюдаемость</w:t>
      </w:r>
    </w:p>
    <w:p w:rsidR="00000000" w:rsidDel="00000000" w:rsidP="00000000" w:rsidRDefault="00000000" w:rsidRPr="00000000" w14:paraId="000002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Сбор метрик в формате Prometheus от всех компонентов;</w:t>
      </w:r>
      <w:r w:rsidDel="00000000" w:rsidR="00000000" w:rsidRPr="00000000">
        <w:rPr>
          <w:rtl w:val="0"/>
        </w:rPr>
      </w:r>
    </w:p>
    <w:p w:rsidR="00000000" w:rsidDel="00000000" w:rsidP="00000000" w:rsidRDefault="00000000" w:rsidRPr="00000000" w14:paraId="000002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Сбор логов в централизованную систему (ELK / Loki / иная по согласованию) в структурированном JSON-формате;</w:t>
      </w:r>
      <w:r w:rsidDel="00000000" w:rsidR="00000000" w:rsidRPr="00000000">
        <w:rPr>
          <w:rtl w:val="0"/>
        </w:rPr>
      </w:r>
    </w:p>
    <w:p w:rsidR="00000000" w:rsidDel="00000000" w:rsidP="00000000" w:rsidRDefault="00000000" w:rsidRPr="00000000" w14:paraId="000002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Распределённая трассировка (OpenTelemetry-совместимая);</w:t>
      </w:r>
      <w:r w:rsidDel="00000000" w:rsidR="00000000" w:rsidRPr="00000000">
        <w:rPr>
          <w:rtl w:val="0"/>
        </w:rPr>
      </w:r>
    </w:p>
    <w:p w:rsidR="00000000" w:rsidDel="00000000" w:rsidP="00000000" w:rsidRDefault="00000000" w:rsidRPr="00000000" w14:paraId="000002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Информационные панели (dashboards) в Grafana для отслеживания KPI;</w:t>
      </w:r>
      <w:r w:rsidDel="00000000" w:rsidR="00000000" w:rsidRPr="00000000">
        <w:rPr>
          <w:rtl w:val="0"/>
        </w:rPr>
      </w:r>
    </w:p>
    <w:p w:rsidR="00000000" w:rsidDel="00000000" w:rsidP="00000000" w:rsidRDefault="00000000" w:rsidRPr="00000000" w14:paraId="000002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Настроенные предупреждения (alerts) на пороговые значения с эскалацией в систему управления инцидентами Банка;</w:t>
      </w:r>
      <w:r w:rsidDel="00000000" w:rsidR="00000000" w:rsidRPr="00000000">
        <w:rPr>
          <w:rtl w:val="0"/>
        </w:rPr>
      </w:r>
    </w:p>
    <w:p w:rsidR="00000000" w:rsidDel="00000000" w:rsidP="00000000" w:rsidRDefault="00000000" w:rsidRPr="00000000" w14:paraId="000002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Регулярные отчёты о здоровье системы — еженедельно / ежемесячно.</w:t>
      </w:r>
      <w:r w:rsidDel="00000000" w:rsidR="00000000" w:rsidRPr="00000000">
        <w:rPr>
          <w:rtl w:val="0"/>
        </w:rPr>
      </w:r>
    </w:p>
    <w:p w:rsidR="00000000" w:rsidDel="00000000" w:rsidP="00000000" w:rsidRDefault="00000000" w:rsidRPr="00000000" w14:paraId="00000277">
      <w:pPr>
        <w:pStyle w:val="Heading2"/>
        <w:rPr/>
      </w:pPr>
      <w:r w:rsidDel="00000000" w:rsidR="00000000" w:rsidRPr="00000000">
        <w:rPr>
          <w:rtl w:val="0"/>
        </w:rPr>
        <w:t xml:space="preserve">5.7. Аудит и журналирование</w:t>
      </w:r>
    </w:p>
    <w:p w:rsidR="00000000" w:rsidDel="00000000" w:rsidP="00000000" w:rsidRDefault="00000000" w:rsidRPr="00000000" w14:paraId="000002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всех действий пользователей в системе;</w:t>
      </w:r>
      <w:r w:rsidDel="00000000" w:rsidR="00000000" w:rsidRPr="00000000">
        <w:rPr>
          <w:rtl w:val="0"/>
        </w:rPr>
      </w:r>
    </w:p>
    <w:p w:rsidR="00000000" w:rsidDel="00000000" w:rsidP="00000000" w:rsidRDefault="00000000" w:rsidRPr="00000000" w14:paraId="000002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изменений ключевых сущностей (договоры, счета, статусы);</w:t>
      </w:r>
      <w:r w:rsidDel="00000000" w:rsidR="00000000" w:rsidRPr="00000000">
        <w:rPr>
          <w:rtl w:val="0"/>
        </w:rPr>
      </w:r>
    </w:p>
    <w:p w:rsidR="00000000" w:rsidDel="00000000" w:rsidP="00000000" w:rsidRDefault="00000000" w:rsidRPr="00000000" w14:paraId="000002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решений шариатской валидации;</w:t>
      </w:r>
      <w:r w:rsidDel="00000000" w:rsidR="00000000" w:rsidRPr="00000000">
        <w:rPr>
          <w:rtl w:val="0"/>
        </w:rPr>
      </w:r>
    </w:p>
    <w:p w:rsidR="00000000" w:rsidDel="00000000" w:rsidP="00000000" w:rsidRDefault="00000000" w:rsidRPr="00000000" w14:paraId="000002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Хранение журналов аудита не менее 5 лет;</w:t>
      </w:r>
      <w:r w:rsidDel="00000000" w:rsidR="00000000" w:rsidRPr="00000000">
        <w:rPr>
          <w:rtl w:val="0"/>
        </w:rPr>
      </w:r>
    </w:p>
    <w:p w:rsidR="00000000" w:rsidDel="00000000" w:rsidP="00000000" w:rsidRDefault="00000000" w:rsidRPr="00000000" w14:paraId="000002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Запрет на удаление и редактирование записей аудита;</w:t>
      </w:r>
      <w:r w:rsidDel="00000000" w:rsidR="00000000" w:rsidRPr="00000000">
        <w:rPr>
          <w:rtl w:val="0"/>
        </w:rPr>
      </w:r>
    </w:p>
    <w:p w:rsidR="00000000" w:rsidDel="00000000" w:rsidP="00000000" w:rsidRDefault="00000000" w:rsidRPr="00000000" w14:paraId="000002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Защита целостности журналов (контрольные суммы, immutable storage).</w:t>
      </w:r>
      <w:r w:rsidDel="00000000" w:rsidR="00000000" w:rsidRPr="00000000">
        <w:rPr>
          <w:rtl w:val="0"/>
        </w:rPr>
      </w:r>
    </w:p>
    <w:p w:rsidR="00000000" w:rsidDel="00000000" w:rsidP="00000000" w:rsidRDefault="00000000" w:rsidRPr="00000000" w14:paraId="0000027E">
      <w:pPr>
        <w:rPr/>
      </w:pPr>
      <w:r w:rsidDel="00000000" w:rsidR="00000000" w:rsidRPr="00000000">
        <w:br w:type="page"/>
      </w:r>
      <w:r w:rsidDel="00000000" w:rsidR="00000000" w:rsidRPr="00000000">
        <w:rPr>
          <w:rtl w:val="0"/>
        </w:rPr>
      </w:r>
    </w:p>
    <w:p w:rsidR="00000000" w:rsidDel="00000000" w:rsidP="00000000" w:rsidRDefault="00000000" w:rsidRPr="00000000" w14:paraId="0000027F">
      <w:pPr>
        <w:pStyle w:val="Heading1"/>
        <w:rPr/>
      </w:pPr>
      <w:r w:rsidDel="00000000" w:rsidR="00000000" w:rsidRPr="00000000">
        <w:rPr>
          <w:rtl w:val="0"/>
        </w:rPr>
        <w:t xml:space="preserve">6. Информационная безопасность</w:t>
      </w:r>
    </w:p>
    <w:p w:rsidR="00000000" w:rsidDel="00000000" w:rsidP="00000000" w:rsidRDefault="00000000" w:rsidRPr="00000000" w14:paraId="00000280">
      <w:pPr>
        <w:pStyle w:val="Heading2"/>
        <w:rPr/>
      </w:pPr>
      <w:r w:rsidDel="00000000" w:rsidR="00000000" w:rsidRPr="00000000">
        <w:rPr>
          <w:rtl w:val="0"/>
        </w:rPr>
        <w:t xml:space="preserve">6.1. Аутентификация</w:t>
      </w:r>
    </w:p>
    <w:p w:rsidR="00000000" w:rsidDel="00000000" w:rsidP="00000000" w:rsidRDefault="00000000" w:rsidRPr="00000000" w14:paraId="000002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Многофакторная аутентификация (MFA) для всех привилегированных учётных записей;</w:t>
      </w:r>
      <w:r w:rsidDel="00000000" w:rsidR="00000000" w:rsidRPr="00000000">
        <w:rPr>
          <w:rtl w:val="0"/>
        </w:rPr>
      </w:r>
    </w:p>
    <w:p w:rsidR="00000000" w:rsidDel="00000000" w:rsidP="00000000" w:rsidRDefault="00000000" w:rsidRPr="00000000" w14:paraId="000002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Интеграция с корпоративным каталогом (LDAP / Active Directory) для SSO;</w:t>
      </w:r>
      <w:r w:rsidDel="00000000" w:rsidR="00000000" w:rsidRPr="00000000">
        <w:rPr>
          <w:rtl w:val="0"/>
        </w:rPr>
      </w:r>
    </w:p>
    <w:p w:rsidR="00000000" w:rsidDel="00000000" w:rsidP="00000000" w:rsidRDefault="00000000" w:rsidRPr="00000000" w14:paraId="000002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Поддержка OAuth 2.0 / OpenID Connect для внешних интеграций;</w:t>
      </w:r>
      <w:r w:rsidDel="00000000" w:rsidR="00000000" w:rsidRPr="00000000">
        <w:rPr>
          <w:rtl w:val="0"/>
        </w:rPr>
      </w:r>
    </w:p>
    <w:p w:rsidR="00000000" w:rsidDel="00000000" w:rsidP="00000000" w:rsidRDefault="00000000" w:rsidRPr="00000000" w14:paraId="000002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Возможность интеграции с MyID для клиентских операций.</w:t>
      </w:r>
      <w:r w:rsidDel="00000000" w:rsidR="00000000" w:rsidRPr="00000000">
        <w:rPr>
          <w:rtl w:val="0"/>
        </w:rPr>
      </w:r>
    </w:p>
    <w:p w:rsidR="00000000" w:rsidDel="00000000" w:rsidP="00000000" w:rsidRDefault="00000000" w:rsidRPr="00000000" w14:paraId="00000285">
      <w:pPr>
        <w:pStyle w:val="Heading2"/>
        <w:rPr/>
      </w:pPr>
      <w:r w:rsidDel="00000000" w:rsidR="00000000" w:rsidRPr="00000000">
        <w:rPr>
          <w:rtl w:val="0"/>
        </w:rPr>
        <w:t xml:space="preserve">6.2. Авторизация</w:t>
      </w:r>
    </w:p>
    <w:p w:rsidR="00000000" w:rsidDel="00000000" w:rsidP="00000000" w:rsidRDefault="00000000" w:rsidRPr="00000000" w14:paraId="000002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Role-Based Access Control (RBAC) — управление правами через роли;</w:t>
      </w:r>
      <w:r w:rsidDel="00000000" w:rsidR="00000000" w:rsidRPr="00000000">
        <w:rPr>
          <w:rtl w:val="0"/>
        </w:rPr>
      </w:r>
    </w:p>
    <w:p w:rsidR="00000000" w:rsidDel="00000000" w:rsidP="00000000" w:rsidRDefault="00000000" w:rsidRPr="00000000" w14:paraId="000002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Тонкая гранулярность прав на уровне функций, объектов, операций;</w:t>
      </w:r>
      <w:r w:rsidDel="00000000" w:rsidR="00000000" w:rsidRPr="00000000">
        <w:rPr>
          <w:rtl w:val="0"/>
        </w:rPr>
      </w:r>
    </w:p>
    <w:p w:rsidR="00000000" w:rsidDel="00000000" w:rsidP="00000000" w:rsidRDefault="00000000" w:rsidRPr="00000000" w14:paraId="000002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Принцип минимально необходимых привилегий (least privilege);</w:t>
      </w:r>
      <w:r w:rsidDel="00000000" w:rsidR="00000000" w:rsidRPr="00000000">
        <w:rPr>
          <w:rtl w:val="0"/>
        </w:rPr>
      </w:r>
    </w:p>
    <w:p w:rsidR="00000000" w:rsidDel="00000000" w:rsidP="00000000" w:rsidRDefault="00000000" w:rsidRPr="00000000" w14:paraId="000002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Разделение обязанностей (Segregation of Duties) для критичных операций.</w:t>
      </w:r>
      <w:r w:rsidDel="00000000" w:rsidR="00000000" w:rsidRPr="00000000">
        <w:rPr>
          <w:rtl w:val="0"/>
        </w:rPr>
      </w:r>
    </w:p>
    <w:p w:rsidR="00000000" w:rsidDel="00000000" w:rsidP="00000000" w:rsidRDefault="00000000" w:rsidRPr="00000000" w14:paraId="0000028A">
      <w:pPr>
        <w:pStyle w:val="Heading2"/>
        <w:rPr/>
      </w:pPr>
      <w:r w:rsidDel="00000000" w:rsidR="00000000" w:rsidRPr="00000000">
        <w:rPr>
          <w:rtl w:val="0"/>
        </w:rPr>
        <w:t xml:space="preserve">6.3. Межсервисная безопасность</w:t>
      </w:r>
    </w:p>
    <w:p w:rsidR="00000000" w:rsidDel="00000000" w:rsidP="00000000" w:rsidRDefault="00000000" w:rsidRPr="00000000" w14:paraId="000002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Взаимная аутентификация компонентов через mTLS;</w:t>
      </w:r>
      <w:r w:rsidDel="00000000" w:rsidR="00000000" w:rsidRPr="00000000">
        <w:rPr>
          <w:rtl w:val="0"/>
        </w:rPr>
      </w:r>
    </w:p>
    <w:p w:rsidR="00000000" w:rsidDel="00000000" w:rsidP="00000000" w:rsidRDefault="00000000" w:rsidRPr="00000000" w14:paraId="000002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сервисных аккаунтов с ограниченными правами;</w:t>
      </w:r>
      <w:r w:rsidDel="00000000" w:rsidR="00000000" w:rsidRPr="00000000">
        <w:rPr>
          <w:rtl w:val="0"/>
        </w:rPr>
      </w:r>
    </w:p>
    <w:p w:rsidR="00000000" w:rsidDel="00000000" w:rsidP="00000000" w:rsidRDefault="00000000" w:rsidRPr="00000000" w14:paraId="000002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Применение принципа Zero Trust внутри ИТ-периметра.</w:t>
      </w:r>
      <w:r w:rsidDel="00000000" w:rsidR="00000000" w:rsidRPr="00000000">
        <w:rPr>
          <w:rtl w:val="0"/>
        </w:rPr>
      </w:r>
    </w:p>
    <w:p w:rsidR="00000000" w:rsidDel="00000000" w:rsidP="00000000" w:rsidRDefault="00000000" w:rsidRPr="00000000" w14:paraId="0000028E">
      <w:pPr>
        <w:pStyle w:val="Heading2"/>
        <w:rPr/>
      </w:pPr>
      <w:r w:rsidDel="00000000" w:rsidR="00000000" w:rsidRPr="00000000">
        <w:rPr>
          <w:rtl w:val="0"/>
        </w:rPr>
        <w:t xml:space="preserve">6.4. Шифрование</w:t>
      </w:r>
    </w:p>
    <w:p w:rsidR="00000000" w:rsidDel="00000000" w:rsidP="00000000" w:rsidRDefault="00000000" w:rsidRPr="00000000" w14:paraId="000002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Шифрование данных в покое (БД, файлы, бэкапы) — AES-256 или эквивалент;</w:t>
      </w:r>
      <w:r w:rsidDel="00000000" w:rsidR="00000000" w:rsidRPr="00000000">
        <w:rPr>
          <w:rtl w:val="0"/>
        </w:rPr>
      </w:r>
    </w:p>
    <w:p w:rsidR="00000000" w:rsidDel="00000000" w:rsidP="00000000" w:rsidRDefault="00000000" w:rsidRPr="00000000" w14:paraId="000002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Шифрование данных при передаче — TLS 1.2 или выше;</w:t>
      </w:r>
      <w:r w:rsidDel="00000000" w:rsidR="00000000" w:rsidRPr="00000000">
        <w:rPr>
          <w:rtl w:val="0"/>
        </w:rPr>
      </w:r>
    </w:p>
    <w:p w:rsidR="00000000" w:rsidDel="00000000" w:rsidP="00000000" w:rsidRDefault="00000000" w:rsidRPr="00000000" w14:paraId="000002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Управление ключами шифрования через HSM либо корпоративный Key Vault.</w:t>
      </w:r>
      <w:r w:rsidDel="00000000" w:rsidR="00000000" w:rsidRPr="00000000">
        <w:rPr>
          <w:rtl w:val="0"/>
        </w:rPr>
      </w:r>
    </w:p>
    <w:p w:rsidR="00000000" w:rsidDel="00000000" w:rsidP="00000000" w:rsidRDefault="00000000" w:rsidRPr="00000000" w14:paraId="00000292">
      <w:pPr>
        <w:pStyle w:val="Heading2"/>
        <w:rPr/>
      </w:pPr>
      <w:r w:rsidDel="00000000" w:rsidR="00000000" w:rsidRPr="00000000">
        <w:rPr>
          <w:rtl w:val="0"/>
        </w:rPr>
        <w:t xml:space="preserve">6.5. Управление секретами</w:t>
      </w:r>
    </w:p>
    <w:p w:rsidR="00000000" w:rsidDel="00000000" w:rsidP="00000000" w:rsidRDefault="00000000" w:rsidRPr="00000000" w14:paraId="000002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Хранение паролей, токенов, ключей API в выделенном Vault (HashiCorp Vault, либо корпоративном Vault Банка);</w:t>
      </w:r>
      <w:r w:rsidDel="00000000" w:rsidR="00000000" w:rsidRPr="00000000">
        <w:rPr>
          <w:rtl w:val="0"/>
        </w:rPr>
      </w:r>
    </w:p>
    <w:p w:rsidR="00000000" w:rsidDel="00000000" w:rsidP="00000000" w:rsidRDefault="00000000" w:rsidRPr="00000000" w14:paraId="000002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Запрет на хранение секретов в исходном коде, конфигурационных файлах, репозиториях.</w:t>
      </w:r>
      <w:r w:rsidDel="00000000" w:rsidR="00000000" w:rsidRPr="00000000">
        <w:rPr>
          <w:rtl w:val="0"/>
        </w:rPr>
      </w:r>
    </w:p>
    <w:p w:rsidR="00000000" w:rsidDel="00000000" w:rsidP="00000000" w:rsidRDefault="00000000" w:rsidRPr="00000000" w14:paraId="00000295">
      <w:pPr>
        <w:pStyle w:val="Heading2"/>
        <w:rPr/>
      </w:pPr>
      <w:r w:rsidDel="00000000" w:rsidR="00000000" w:rsidRPr="00000000">
        <w:rPr>
          <w:rtl w:val="0"/>
        </w:rPr>
        <w:t xml:space="preserve">6.6. Защита персональных данных</w:t>
      </w:r>
    </w:p>
    <w:p w:rsidR="00000000" w:rsidDel="00000000" w:rsidP="00000000" w:rsidRDefault="00000000" w:rsidRPr="00000000" w14:paraId="000002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Соответствие требованиям Закона «О персональных данных» Республики Узбекистан и подзаконных актов;</w:t>
      </w:r>
      <w:r w:rsidDel="00000000" w:rsidR="00000000" w:rsidRPr="00000000">
        <w:rPr>
          <w:rtl w:val="0"/>
        </w:rPr>
      </w:r>
    </w:p>
    <w:p w:rsidR="00000000" w:rsidDel="00000000" w:rsidP="00000000" w:rsidRDefault="00000000" w:rsidRPr="00000000" w14:paraId="000002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Учёт операций обработки персональных данных в журналах;</w:t>
      </w:r>
      <w:r w:rsidDel="00000000" w:rsidR="00000000" w:rsidRPr="00000000">
        <w:rPr>
          <w:rtl w:val="0"/>
        </w:rPr>
      </w:r>
    </w:p>
    <w:p w:rsidR="00000000" w:rsidDel="00000000" w:rsidP="00000000" w:rsidRDefault="00000000" w:rsidRPr="00000000" w14:paraId="000002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Маскирование персональных данных в логах, дампах, тестовых данных;</w:t>
      </w:r>
      <w:r w:rsidDel="00000000" w:rsidR="00000000" w:rsidRPr="00000000">
        <w:rPr>
          <w:rtl w:val="0"/>
        </w:rPr>
      </w:r>
    </w:p>
    <w:p w:rsidR="00000000" w:rsidDel="00000000" w:rsidP="00000000" w:rsidRDefault="00000000" w:rsidRPr="00000000" w14:paraId="000002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удаления персональных данных по требованию субъекта (право на забвение);</w:t>
      </w:r>
      <w:r w:rsidDel="00000000" w:rsidR="00000000" w:rsidRPr="00000000">
        <w:rPr>
          <w:rtl w:val="0"/>
        </w:rPr>
      </w:r>
    </w:p>
    <w:p w:rsidR="00000000" w:rsidDel="00000000" w:rsidP="00000000" w:rsidRDefault="00000000" w:rsidRPr="00000000" w14:paraId="000002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Локализация хранения персональных данных граждан Республики Узбекистан на территории РУз.</w:t>
      </w:r>
      <w:r w:rsidDel="00000000" w:rsidR="00000000" w:rsidRPr="00000000">
        <w:rPr>
          <w:rtl w:val="0"/>
        </w:rPr>
      </w:r>
    </w:p>
    <w:p w:rsidR="00000000" w:rsidDel="00000000" w:rsidP="00000000" w:rsidRDefault="00000000" w:rsidRPr="00000000" w14:paraId="0000029B">
      <w:pPr>
        <w:pStyle w:val="Heading2"/>
        <w:rPr/>
      </w:pPr>
      <w:r w:rsidDel="00000000" w:rsidR="00000000" w:rsidRPr="00000000">
        <w:rPr>
          <w:rtl w:val="0"/>
        </w:rPr>
        <w:t xml:space="preserve">6.7. Аудит-логи безопасности</w:t>
      </w:r>
    </w:p>
    <w:p w:rsidR="00000000" w:rsidDel="00000000" w:rsidP="00000000" w:rsidRDefault="00000000" w:rsidRPr="00000000" w14:paraId="000002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всех операций аутентификации (успешных и неуспешных);</w:t>
      </w:r>
      <w:r w:rsidDel="00000000" w:rsidR="00000000" w:rsidRPr="00000000">
        <w:rPr>
          <w:rtl w:val="0"/>
        </w:rPr>
      </w:r>
    </w:p>
    <w:p w:rsidR="00000000" w:rsidDel="00000000" w:rsidP="00000000" w:rsidRDefault="00000000" w:rsidRPr="00000000" w14:paraId="000002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изменений прав доступа;</w:t>
      </w:r>
      <w:r w:rsidDel="00000000" w:rsidR="00000000" w:rsidRPr="00000000">
        <w:rPr>
          <w:rtl w:val="0"/>
        </w:rPr>
      </w:r>
    </w:p>
    <w:p w:rsidR="00000000" w:rsidDel="00000000" w:rsidP="00000000" w:rsidRDefault="00000000" w:rsidRPr="00000000" w14:paraId="000002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операций с криптографическими ключами;</w:t>
      </w:r>
      <w:r w:rsidDel="00000000" w:rsidR="00000000" w:rsidRPr="00000000">
        <w:rPr>
          <w:rtl w:val="0"/>
        </w:rPr>
      </w:r>
    </w:p>
    <w:p w:rsidR="00000000" w:rsidDel="00000000" w:rsidP="00000000" w:rsidRDefault="00000000" w:rsidRPr="00000000" w14:paraId="000002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Интеграция с SIEM Банка (Security Information and Event Management) для оперативного выявления инцидентов.</w:t>
      </w:r>
      <w:r w:rsidDel="00000000" w:rsidR="00000000" w:rsidRPr="00000000">
        <w:rPr>
          <w:rtl w:val="0"/>
        </w:rPr>
      </w:r>
    </w:p>
    <w:p w:rsidR="00000000" w:rsidDel="00000000" w:rsidP="00000000" w:rsidRDefault="00000000" w:rsidRPr="00000000" w14:paraId="000002A0">
      <w:pPr>
        <w:pStyle w:val="Heading2"/>
        <w:rPr/>
      </w:pPr>
      <w:r w:rsidDel="00000000" w:rsidR="00000000" w:rsidRPr="00000000">
        <w:rPr>
          <w:rtl w:val="0"/>
        </w:rPr>
        <w:t xml:space="preserve">6.8. Управление уязвимостями (CVE)</w:t>
      </w:r>
    </w:p>
    <w:p w:rsidR="00000000" w:rsidDel="00000000" w:rsidP="00000000" w:rsidRDefault="00000000" w:rsidRPr="00000000" w14:paraId="000002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Регулярное сканирование на уязвимости компонентов и зависимостей;</w:t>
      </w:r>
      <w:r w:rsidDel="00000000" w:rsidR="00000000" w:rsidRPr="00000000">
        <w:rPr>
          <w:rtl w:val="0"/>
        </w:rPr>
      </w:r>
    </w:p>
    <w:p w:rsidR="00000000" w:rsidDel="00000000" w:rsidP="00000000" w:rsidRDefault="00000000" w:rsidRPr="00000000" w14:paraId="000002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Регламент устранения уязвимостей Critical в течение 24 часов, High — до 7 календарных дней;</w:t>
      </w:r>
      <w:r w:rsidDel="00000000" w:rsidR="00000000" w:rsidRPr="00000000">
        <w:rPr>
          <w:rtl w:val="0"/>
        </w:rPr>
      </w:r>
    </w:p>
    <w:p w:rsidR="00000000" w:rsidDel="00000000" w:rsidP="00000000" w:rsidRDefault="00000000" w:rsidRPr="00000000" w14:paraId="000002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Подписка на источники информации об уязвимостях используемых компонентов;</w:t>
      </w:r>
      <w:r w:rsidDel="00000000" w:rsidR="00000000" w:rsidRPr="00000000">
        <w:rPr>
          <w:rtl w:val="0"/>
        </w:rPr>
      </w:r>
    </w:p>
    <w:p w:rsidR="00000000" w:rsidDel="00000000" w:rsidP="00000000" w:rsidRDefault="00000000" w:rsidRPr="00000000" w14:paraId="000002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Использование актуальных версий ПО, своевременное применение патчей.</w:t>
      </w:r>
      <w:r w:rsidDel="00000000" w:rsidR="00000000" w:rsidRPr="00000000">
        <w:rPr>
          <w:rtl w:val="0"/>
        </w:rPr>
      </w:r>
    </w:p>
    <w:p w:rsidR="00000000" w:rsidDel="00000000" w:rsidP="00000000" w:rsidRDefault="00000000" w:rsidRPr="00000000" w14:paraId="000002A5">
      <w:pPr>
        <w:pStyle w:val="Heading2"/>
        <w:rPr/>
      </w:pPr>
      <w:r w:rsidDel="00000000" w:rsidR="00000000" w:rsidRPr="00000000">
        <w:rPr>
          <w:rtl w:val="0"/>
        </w:rPr>
        <w:t xml:space="preserve">6.9. Защита от типовых угроз</w:t>
      </w:r>
    </w:p>
    <w:p w:rsidR="00000000" w:rsidDel="00000000" w:rsidP="00000000" w:rsidRDefault="00000000" w:rsidRPr="00000000" w14:paraId="000002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Защита от OWASP Top 10 (SQL Injection, XSS, CSRF, Broken Authentication и др.);</w:t>
      </w:r>
      <w:r w:rsidDel="00000000" w:rsidR="00000000" w:rsidRPr="00000000">
        <w:rPr>
          <w:rtl w:val="0"/>
        </w:rPr>
      </w:r>
    </w:p>
    <w:p w:rsidR="00000000" w:rsidDel="00000000" w:rsidP="00000000" w:rsidRDefault="00000000" w:rsidRPr="00000000" w14:paraId="000002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Защита от DDoS на уровне инфраструктуры и приложения;</w:t>
      </w:r>
      <w:r w:rsidDel="00000000" w:rsidR="00000000" w:rsidRPr="00000000">
        <w:rPr>
          <w:rtl w:val="0"/>
        </w:rPr>
      </w:r>
    </w:p>
    <w:p w:rsidR="00000000" w:rsidDel="00000000" w:rsidP="00000000" w:rsidRDefault="00000000" w:rsidRPr="00000000" w14:paraId="000002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Защита от подделки финансовых операций (двойное подтверждение, лимиты, OTP);</w:t>
      </w:r>
      <w:r w:rsidDel="00000000" w:rsidR="00000000" w:rsidRPr="00000000">
        <w:rPr>
          <w:rtl w:val="0"/>
        </w:rPr>
      </w:r>
    </w:p>
    <w:p w:rsidR="00000000" w:rsidDel="00000000" w:rsidP="00000000" w:rsidRDefault="00000000" w:rsidRPr="00000000" w14:paraId="000002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Защита от инсайдерских атак (мониторинг, разделение обязанностей).</w:t>
      </w:r>
      <w:r w:rsidDel="00000000" w:rsidR="00000000" w:rsidRPr="00000000">
        <w:rPr>
          <w:rtl w:val="0"/>
        </w:rPr>
      </w:r>
    </w:p>
    <w:p w:rsidR="00000000" w:rsidDel="00000000" w:rsidP="00000000" w:rsidRDefault="00000000" w:rsidRPr="00000000" w14:paraId="000002AA">
      <w:pPr>
        <w:pStyle w:val="Heading2"/>
        <w:rPr/>
      </w:pPr>
      <w:r w:rsidDel="00000000" w:rsidR="00000000" w:rsidRPr="00000000">
        <w:rPr>
          <w:rtl w:val="0"/>
        </w:rPr>
        <w:t xml:space="preserve">6.10. Соответствие политикам Банка</w:t>
      </w:r>
    </w:p>
    <w:p w:rsidR="00000000" w:rsidDel="00000000" w:rsidP="00000000" w:rsidRDefault="00000000" w:rsidRPr="00000000" w14:paraId="000002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Программный Комплекс должен соответствовать действующим политикам ИБ Банка (передаются Исполнителю на Фазе 1);</w:t>
      </w:r>
      <w:r w:rsidDel="00000000" w:rsidR="00000000" w:rsidRPr="00000000">
        <w:rPr>
          <w:rtl w:val="0"/>
        </w:rPr>
      </w:r>
    </w:p>
    <w:p w:rsidR="00000000" w:rsidDel="00000000" w:rsidP="00000000" w:rsidRDefault="00000000" w:rsidRPr="00000000" w14:paraId="000002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Регулярный аудит соответствия требованиям ЦБ РУз;</w:t>
      </w:r>
      <w:r w:rsidDel="00000000" w:rsidR="00000000" w:rsidRPr="00000000">
        <w:rPr>
          <w:rtl w:val="0"/>
        </w:rPr>
      </w:r>
    </w:p>
    <w:p w:rsidR="00000000" w:rsidDel="00000000" w:rsidP="00000000" w:rsidRDefault="00000000" w:rsidRPr="00000000" w14:paraId="000002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Сертификация и/или аттестация по требованиям Банка (по согласованию).</w:t>
      </w:r>
      <w:r w:rsidDel="00000000" w:rsidR="00000000" w:rsidRPr="00000000">
        <w:rPr>
          <w:rtl w:val="0"/>
        </w:rPr>
      </w:r>
    </w:p>
    <w:p w:rsidR="00000000" w:rsidDel="00000000" w:rsidP="00000000" w:rsidRDefault="00000000" w:rsidRPr="00000000" w14:paraId="000002AE">
      <w:pPr>
        <w:rPr/>
      </w:pPr>
      <w:r w:rsidDel="00000000" w:rsidR="00000000" w:rsidRPr="00000000">
        <w:br w:type="page"/>
      </w:r>
      <w:r w:rsidDel="00000000" w:rsidR="00000000" w:rsidRPr="00000000">
        <w:rPr>
          <w:rtl w:val="0"/>
        </w:rPr>
      </w:r>
    </w:p>
    <w:p w:rsidR="00000000" w:rsidDel="00000000" w:rsidP="00000000" w:rsidRDefault="00000000" w:rsidRPr="00000000" w14:paraId="000002AF">
      <w:pPr>
        <w:pStyle w:val="Heading1"/>
        <w:rPr/>
      </w:pPr>
      <w:r w:rsidDel="00000000" w:rsidR="00000000" w:rsidRPr="00000000">
        <w:rPr>
          <w:rtl w:val="0"/>
        </w:rPr>
        <w:t xml:space="preserve">7. Локализация и интернационализация</w:t>
      </w:r>
    </w:p>
    <w:p w:rsidR="00000000" w:rsidDel="00000000" w:rsidP="00000000" w:rsidRDefault="00000000" w:rsidRPr="00000000" w14:paraId="000002B0">
      <w:pPr>
        <w:pStyle w:val="Heading2"/>
        <w:rPr/>
      </w:pPr>
      <w:r w:rsidDel="00000000" w:rsidR="00000000" w:rsidRPr="00000000">
        <w:rPr>
          <w:rtl w:val="0"/>
        </w:rPr>
        <w:t xml:space="preserve">7.1. Языковая поддержка</w:t>
      </w:r>
    </w:p>
    <w:p w:rsidR="00000000" w:rsidDel="00000000" w:rsidP="00000000" w:rsidRDefault="00000000" w:rsidRPr="00000000" w14:paraId="000002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Узбекский язык (латиница) — основной для клиентских интерфейсов;</w:t>
      </w:r>
      <w:r w:rsidDel="00000000" w:rsidR="00000000" w:rsidRPr="00000000">
        <w:rPr>
          <w:rtl w:val="0"/>
        </w:rPr>
      </w:r>
    </w:p>
    <w:p w:rsidR="00000000" w:rsidDel="00000000" w:rsidP="00000000" w:rsidRDefault="00000000" w:rsidRPr="00000000" w14:paraId="000002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Узбекский язык (кириллица) — для клиентов, предпочитающих эту графику;</w:t>
      </w:r>
      <w:r w:rsidDel="00000000" w:rsidR="00000000" w:rsidRPr="00000000">
        <w:rPr>
          <w:rtl w:val="0"/>
        </w:rPr>
      </w:r>
    </w:p>
    <w:p w:rsidR="00000000" w:rsidDel="00000000" w:rsidP="00000000" w:rsidRDefault="00000000" w:rsidRPr="00000000" w14:paraId="000002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Русский язык — для сотрудников Банка и для документации;</w:t>
      </w:r>
      <w:r w:rsidDel="00000000" w:rsidR="00000000" w:rsidRPr="00000000">
        <w:rPr>
          <w:rtl w:val="0"/>
        </w:rPr>
      </w:r>
    </w:p>
    <w:p w:rsidR="00000000" w:rsidDel="00000000" w:rsidP="00000000" w:rsidRDefault="00000000" w:rsidRPr="00000000" w14:paraId="000002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Английский язык — для технической документации и интеграционных API;</w:t>
      </w:r>
      <w:r w:rsidDel="00000000" w:rsidR="00000000" w:rsidRPr="00000000">
        <w:rPr>
          <w:rtl w:val="0"/>
        </w:rPr>
      </w:r>
    </w:p>
    <w:p w:rsidR="00000000" w:rsidDel="00000000" w:rsidP="00000000" w:rsidRDefault="00000000" w:rsidRPr="00000000" w14:paraId="000002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Поддержка арабской терминологии (без перевода) для шариатских концептов (Riba, Gharar, Maysir, Murabaha, Mudaraba, Ijara, Musharaka, Salam, Istisna, Wakala и др.)</w:t>
      </w:r>
      <w:r w:rsidDel="00000000" w:rsidR="00000000" w:rsidRPr="00000000">
        <w:rPr>
          <w:rtl w:val="0"/>
        </w:rPr>
      </w:r>
    </w:p>
    <w:p w:rsidR="00000000" w:rsidDel="00000000" w:rsidP="00000000" w:rsidRDefault="00000000" w:rsidRPr="00000000" w14:paraId="000002B6">
      <w:pPr>
        <w:pStyle w:val="Heading2"/>
        <w:rPr/>
      </w:pPr>
      <w:r w:rsidDel="00000000" w:rsidR="00000000" w:rsidRPr="00000000">
        <w:rPr>
          <w:rtl w:val="0"/>
        </w:rPr>
        <w:t xml:space="preserve">7.2. Мультивалютность</w:t>
      </w:r>
    </w:p>
    <w:p w:rsidR="00000000" w:rsidDel="00000000" w:rsidP="00000000" w:rsidRDefault="00000000" w:rsidRPr="00000000" w14:paraId="000002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Поддержка валют UZS и USD как основных операционных валют;</w:t>
      </w:r>
      <w:r w:rsidDel="00000000" w:rsidR="00000000" w:rsidRPr="00000000">
        <w:rPr>
          <w:rtl w:val="0"/>
        </w:rPr>
      </w:r>
    </w:p>
    <w:p w:rsidR="00000000" w:rsidDel="00000000" w:rsidP="00000000" w:rsidRDefault="00000000" w:rsidRPr="00000000" w14:paraId="000002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Возможность добавления новых валют без модификации кода (через справочник);</w:t>
      </w:r>
      <w:r w:rsidDel="00000000" w:rsidR="00000000" w:rsidRPr="00000000">
        <w:rPr>
          <w:rtl w:val="0"/>
        </w:rPr>
      </w:r>
    </w:p>
    <w:p w:rsidR="00000000" w:rsidDel="00000000" w:rsidP="00000000" w:rsidRDefault="00000000" w:rsidRPr="00000000" w14:paraId="000002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Учёт курсов валют (получение от ЦБ РУз ежедневно);</w:t>
      </w:r>
      <w:r w:rsidDel="00000000" w:rsidR="00000000" w:rsidRPr="00000000">
        <w:rPr>
          <w:rtl w:val="0"/>
        </w:rPr>
      </w:r>
    </w:p>
    <w:p w:rsidR="00000000" w:rsidDel="00000000" w:rsidP="00000000" w:rsidRDefault="00000000" w:rsidRPr="00000000" w14:paraId="000002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Переоценка валютных позиций по согласованной с Финансовым блоком методике;</w:t>
      </w:r>
      <w:r w:rsidDel="00000000" w:rsidR="00000000" w:rsidRPr="00000000">
        <w:rPr>
          <w:rtl w:val="0"/>
        </w:rPr>
      </w:r>
    </w:p>
    <w:p w:rsidR="00000000" w:rsidDel="00000000" w:rsidP="00000000" w:rsidRDefault="00000000" w:rsidRPr="00000000" w14:paraId="000002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Многовалютные договоры и графики платежей.</w:t>
      </w:r>
      <w:r w:rsidDel="00000000" w:rsidR="00000000" w:rsidRPr="00000000">
        <w:rPr>
          <w:rtl w:val="0"/>
        </w:rPr>
      </w:r>
    </w:p>
    <w:p w:rsidR="00000000" w:rsidDel="00000000" w:rsidP="00000000" w:rsidRDefault="00000000" w:rsidRPr="00000000" w14:paraId="000002BC">
      <w:pPr>
        <w:pStyle w:val="Heading2"/>
        <w:rPr/>
      </w:pPr>
      <w:r w:rsidDel="00000000" w:rsidR="00000000" w:rsidRPr="00000000">
        <w:rPr>
          <w:rtl w:val="0"/>
        </w:rPr>
        <w:t xml:space="preserve">7.3. Часовой пояс и временные форматы</w:t>
      </w:r>
    </w:p>
    <w:p w:rsidR="00000000" w:rsidDel="00000000" w:rsidP="00000000" w:rsidRDefault="00000000" w:rsidRPr="00000000" w14:paraId="000002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Основной часовой пояс — UTC+5 (Asia/Tashkent);</w:t>
      </w:r>
      <w:r w:rsidDel="00000000" w:rsidR="00000000" w:rsidRPr="00000000">
        <w:rPr>
          <w:rtl w:val="0"/>
        </w:rPr>
      </w:r>
    </w:p>
    <w:p w:rsidR="00000000" w:rsidDel="00000000" w:rsidP="00000000" w:rsidRDefault="00000000" w:rsidRPr="00000000" w14:paraId="000002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Хранение временных меток в UTC; отображение — в локальном часовом поясе;</w:t>
      </w:r>
      <w:r w:rsidDel="00000000" w:rsidR="00000000" w:rsidRPr="00000000">
        <w:rPr>
          <w:rtl w:val="0"/>
        </w:rPr>
      </w:r>
    </w:p>
    <w:p w:rsidR="00000000" w:rsidDel="00000000" w:rsidP="00000000" w:rsidRDefault="00000000" w:rsidRPr="00000000" w14:paraId="000002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Поддержка летнего времени — в соответствии с законодательством РУз.</w:t>
      </w:r>
      <w:r w:rsidDel="00000000" w:rsidR="00000000" w:rsidRPr="00000000">
        <w:rPr>
          <w:rtl w:val="0"/>
        </w:rPr>
      </w:r>
    </w:p>
    <w:p w:rsidR="00000000" w:rsidDel="00000000" w:rsidP="00000000" w:rsidRDefault="00000000" w:rsidRPr="00000000" w14:paraId="000002C0">
      <w:pPr>
        <w:pStyle w:val="Heading2"/>
        <w:rPr/>
      </w:pPr>
      <w:r w:rsidDel="00000000" w:rsidR="00000000" w:rsidRPr="00000000">
        <w:rPr>
          <w:rtl w:val="0"/>
        </w:rPr>
        <w:t xml:space="preserve">7.4. Локализация документов</w:t>
      </w:r>
    </w:p>
    <w:p w:rsidR="00000000" w:rsidDel="00000000" w:rsidP="00000000" w:rsidRDefault="00000000" w:rsidRPr="00000000" w14:paraId="000002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Шаблоны договоров, актов, отчётов — на узбекском и русском языках;</w:t>
      </w:r>
      <w:r w:rsidDel="00000000" w:rsidR="00000000" w:rsidRPr="00000000">
        <w:rPr>
          <w:rtl w:val="0"/>
        </w:rPr>
      </w:r>
    </w:p>
    <w:p w:rsidR="00000000" w:rsidDel="00000000" w:rsidP="00000000" w:rsidRDefault="00000000" w:rsidRPr="00000000" w14:paraId="000002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Шаблоны должны быть параметризуемыми Банком (см. раздел 10);</w:t>
      </w:r>
      <w:r w:rsidDel="00000000" w:rsidR="00000000" w:rsidRPr="00000000">
        <w:rPr>
          <w:rtl w:val="0"/>
        </w:rPr>
      </w:r>
    </w:p>
    <w:p w:rsidR="00000000" w:rsidDel="00000000" w:rsidP="00000000" w:rsidRDefault="00000000" w:rsidRPr="00000000" w14:paraId="000002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Двуязычная печать документов (узбекский / русский в одном документе) — при необходимости.</w:t>
      </w:r>
      <w:r w:rsidDel="00000000" w:rsidR="00000000" w:rsidRPr="00000000">
        <w:rPr>
          <w:rtl w:val="0"/>
        </w:rPr>
      </w:r>
    </w:p>
    <w:p w:rsidR="00000000" w:rsidDel="00000000" w:rsidP="00000000" w:rsidRDefault="00000000" w:rsidRPr="00000000" w14:paraId="000002C4">
      <w:pPr>
        <w:pStyle w:val="Heading2"/>
        <w:rPr/>
      </w:pPr>
      <w:r w:rsidDel="00000000" w:rsidR="00000000" w:rsidRPr="00000000">
        <w:rPr>
          <w:rtl w:val="0"/>
        </w:rPr>
        <w:t xml:space="preserve">7.5. Форматы дат, чисел и валют</w:t>
      </w:r>
    </w:p>
    <w:p w:rsidR="00000000" w:rsidDel="00000000" w:rsidP="00000000" w:rsidRDefault="00000000" w:rsidRPr="00000000" w14:paraId="000002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Дата — формат ДД.ММ.ГГГГ;</w:t>
      </w:r>
      <w:r w:rsidDel="00000000" w:rsidR="00000000" w:rsidRPr="00000000">
        <w:rPr>
          <w:rtl w:val="0"/>
        </w:rPr>
      </w:r>
    </w:p>
    <w:p w:rsidR="00000000" w:rsidDel="00000000" w:rsidP="00000000" w:rsidRDefault="00000000" w:rsidRPr="00000000" w14:paraId="000002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Время — формат ЧЧ:ММ:СС;</w:t>
      </w:r>
      <w:r w:rsidDel="00000000" w:rsidR="00000000" w:rsidRPr="00000000">
        <w:rPr>
          <w:rtl w:val="0"/>
        </w:rPr>
      </w:r>
    </w:p>
    <w:p w:rsidR="00000000" w:rsidDel="00000000" w:rsidP="00000000" w:rsidRDefault="00000000" w:rsidRPr="00000000" w14:paraId="000002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Числа — разделитель тысяч — пробел; разделитель дробной части — запятая;</w:t>
      </w:r>
      <w:r w:rsidDel="00000000" w:rsidR="00000000" w:rsidRPr="00000000">
        <w:rPr>
          <w:rtl w:val="0"/>
        </w:rPr>
      </w:r>
    </w:p>
    <w:p w:rsidR="00000000" w:rsidDel="00000000" w:rsidP="00000000" w:rsidRDefault="00000000" w:rsidRPr="00000000" w14:paraId="000002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Валюты — обозначение в формате «1 000 000,00 UZS» или «1 000 000,00 сум».</w:t>
      </w:r>
    </w:p>
    <w:p w:rsidR="00000000" w:rsidDel="00000000" w:rsidP="00000000" w:rsidRDefault="00000000" w:rsidRPr="00000000" w14:paraId="000002C9">
      <w:pPr>
        <w:pStyle w:val="Heading2"/>
        <w:rPr/>
      </w:pPr>
      <w:bookmarkStart w:colFirst="0" w:colLast="0" w:name="_heading=h.jd7bsevbe5od" w:id="0"/>
      <w:bookmarkEnd w:id="0"/>
      <w:r w:rsidDel="00000000" w:rsidR="00000000" w:rsidRPr="00000000">
        <w:rPr>
          <w:rtl w:val="0"/>
        </w:rPr>
        <w:t xml:space="preserve">7.6. Ограничения по терминологии в клиентских интерфейсах</w:t>
      </w:r>
    </w:p>
    <w:p w:rsidR="00000000" w:rsidDel="00000000" w:rsidP="00000000" w:rsidRDefault="00000000" w:rsidRPr="00000000" w14:paraId="000002CA">
      <w:pPr>
        <w:rPr/>
      </w:pPr>
      <w:r w:rsidDel="00000000" w:rsidR="00000000" w:rsidRPr="00000000">
        <w:rPr>
          <w:rtl w:val="0"/>
        </w:rPr>
        <w:t xml:space="preserve">До получения Банком соответствующей лицензии во внешних (клиентских) экранных формах приложений Банка не допускается использование термина «Исламский банк»; используется формулировка «Окно исламского финансирования». Ограничение не затрагивает наименование Программного Комплекса «Исламский Банкинг» в тендерной, проектной и внутренней документации.</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jc w:val="left"/>
        <w:rPr/>
      </w:pPr>
      <w:r w:rsidDel="00000000" w:rsidR="00000000" w:rsidRPr="00000000">
        <w:rPr>
          <w:rtl w:val="0"/>
        </w:rPr>
      </w:r>
    </w:p>
    <w:p w:rsidR="00000000" w:rsidDel="00000000" w:rsidP="00000000" w:rsidRDefault="00000000" w:rsidRPr="00000000" w14:paraId="000002CC">
      <w:pPr>
        <w:rPr/>
      </w:pPr>
      <w:r w:rsidDel="00000000" w:rsidR="00000000" w:rsidRPr="00000000">
        <w:br w:type="page"/>
      </w:r>
      <w:r w:rsidDel="00000000" w:rsidR="00000000" w:rsidRPr="00000000">
        <w:rPr>
          <w:rtl w:val="0"/>
        </w:rPr>
      </w:r>
    </w:p>
    <w:p w:rsidR="00000000" w:rsidDel="00000000" w:rsidP="00000000" w:rsidRDefault="00000000" w:rsidRPr="00000000" w14:paraId="000002CD">
      <w:pPr>
        <w:pStyle w:val="Heading1"/>
        <w:rPr/>
      </w:pPr>
      <w:r w:rsidDel="00000000" w:rsidR="00000000" w:rsidRPr="00000000">
        <w:rPr>
          <w:rtl w:val="0"/>
        </w:rPr>
        <w:t xml:space="preserve">8. Требования к документации</w:t>
      </w:r>
    </w:p>
    <w:p w:rsidR="00000000" w:rsidDel="00000000" w:rsidP="00000000" w:rsidRDefault="00000000" w:rsidRPr="00000000" w14:paraId="000002CE">
      <w:pPr>
        <w:pStyle w:val="Heading2"/>
        <w:rPr/>
      </w:pPr>
      <w:r w:rsidDel="00000000" w:rsidR="00000000" w:rsidRPr="00000000">
        <w:rPr>
          <w:rtl w:val="0"/>
        </w:rPr>
        <w:t xml:space="preserve">8.1. Архитектурная документация</w:t>
      </w:r>
    </w:p>
    <w:p w:rsidR="00000000" w:rsidDel="00000000" w:rsidP="00000000" w:rsidRDefault="00000000" w:rsidRPr="00000000" w14:paraId="000002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Software Architecture Description (SAD) — описание архитектуры системы с использованием нотаций C4 Model, UML 2.5;</w:t>
      </w:r>
      <w:r w:rsidDel="00000000" w:rsidR="00000000" w:rsidRPr="00000000">
        <w:rPr>
          <w:rtl w:val="0"/>
        </w:rPr>
      </w:r>
    </w:p>
    <w:p w:rsidR="00000000" w:rsidDel="00000000" w:rsidP="00000000" w:rsidRDefault="00000000" w:rsidRPr="00000000" w14:paraId="000002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Каталог архитектурных решений (Architecture Decision Records, ADR);</w:t>
      </w:r>
      <w:r w:rsidDel="00000000" w:rsidR="00000000" w:rsidRPr="00000000">
        <w:rPr>
          <w:rtl w:val="0"/>
        </w:rPr>
      </w:r>
    </w:p>
    <w:p w:rsidR="00000000" w:rsidDel="00000000" w:rsidP="00000000" w:rsidRDefault="00000000" w:rsidRPr="00000000" w14:paraId="000002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Описание развёртывания (deployment diagrams) для каждой среды (Prod, Pre-Prod, Test, Dev).</w:t>
      </w:r>
      <w:r w:rsidDel="00000000" w:rsidR="00000000" w:rsidRPr="00000000">
        <w:rPr>
          <w:rtl w:val="0"/>
        </w:rPr>
      </w:r>
    </w:p>
    <w:p w:rsidR="00000000" w:rsidDel="00000000" w:rsidP="00000000" w:rsidRDefault="00000000" w:rsidRPr="00000000" w14:paraId="000002D2">
      <w:pPr>
        <w:pStyle w:val="Heading2"/>
        <w:rPr/>
      </w:pPr>
      <w:r w:rsidDel="00000000" w:rsidR="00000000" w:rsidRPr="00000000">
        <w:rPr>
          <w:rtl w:val="0"/>
        </w:rPr>
        <w:t xml:space="preserve">8.2. Спецификация требований</w:t>
      </w:r>
    </w:p>
    <w:p w:rsidR="00000000" w:rsidDel="00000000" w:rsidP="00000000" w:rsidRDefault="00000000" w:rsidRPr="00000000" w14:paraId="000002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Software Requirements Specification (SRS) — детализированные требования к Системе;</w:t>
      </w:r>
      <w:r w:rsidDel="00000000" w:rsidR="00000000" w:rsidRPr="00000000">
        <w:rPr>
          <w:rtl w:val="0"/>
        </w:rPr>
      </w:r>
    </w:p>
    <w:p w:rsidR="00000000" w:rsidDel="00000000" w:rsidP="00000000" w:rsidRDefault="00000000" w:rsidRPr="00000000" w14:paraId="000002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 Cases с описанием сценариев использования по каждому продукту;</w:t>
      </w:r>
      <w:r w:rsidDel="00000000" w:rsidR="00000000" w:rsidRPr="00000000">
        <w:rPr>
          <w:rtl w:val="0"/>
        </w:rPr>
      </w:r>
    </w:p>
    <w:p w:rsidR="00000000" w:rsidDel="00000000" w:rsidP="00000000" w:rsidRDefault="00000000" w:rsidRPr="00000000" w14:paraId="000002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Матрица трассировки требований (Requirements Traceability Matrix).</w:t>
      </w:r>
      <w:r w:rsidDel="00000000" w:rsidR="00000000" w:rsidRPr="00000000">
        <w:rPr>
          <w:rtl w:val="0"/>
        </w:rPr>
      </w:r>
    </w:p>
    <w:p w:rsidR="00000000" w:rsidDel="00000000" w:rsidP="00000000" w:rsidRDefault="00000000" w:rsidRPr="00000000" w14:paraId="000002D6">
      <w:pPr>
        <w:pStyle w:val="Heading2"/>
        <w:rPr/>
      </w:pPr>
      <w:r w:rsidDel="00000000" w:rsidR="00000000" w:rsidRPr="00000000">
        <w:rPr>
          <w:rtl w:val="0"/>
        </w:rPr>
        <w:t xml:space="preserve">8.3. Документация API</w:t>
      </w:r>
    </w:p>
    <w:p w:rsidR="00000000" w:rsidDel="00000000" w:rsidP="00000000" w:rsidRDefault="00000000" w:rsidRPr="00000000" w14:paraId="000002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OpenAPI 3 для REST-интерфейсов;</w:t>
      </w:r>
      <w:r w:rsidDel="00000000" w:rsidR="00000000" w:rsidRPr="00000000">
        <w:rPr>
          <w:rtl w:val="0"/>
        </w:rPr>
      </w:r>
    </w:p>
    <w:p w:rsidR="00000000" w:rsidDel="00000000" w:rsidP="00000000" w:rsidRDefault="00000000" w:rsidRPr="00000000" w14:paraId="000002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AsyncAPI для асинхронных интерфейсов;</w:t>
      </w:r>
      <w:r w:rsidDel="00000000" w:rsidR="00000000" w:rsidRPr="00000000">
        <w:rPr>
          <w:rtl w:val="0"/>
        </w:rPr>
      </w:r>
    </w:p>
    <w:p w:rsidR="00000000" w:rsidDel="00000000" w:rsidP="00000000" w:rsidRDefault="00000000" w:rsidRPr="00000000" w14:paraId="000002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Документация API доступна в интерактивном виде (Swagger UI / Redoc).</w:t>
      </w:r>
      <w:r w:rsidDel="00000000" w:rsidR="00000000" w:rsidRPr="00000000">
        <w:rPr>
          <w:rtl w:val="0"/>
        </w:rPr>
      </w:r>
    </w:p>
    <w:p w:rsidR="00000000" w:rsidDel="00000000" w:rsidP="00000000" w:rsidRDefault="00000000" w:rsidRPr="00000000" w14:paraId="000002DA">
      <w:pPr>
        <w:pStyle w:val="Heading2"/>
        <w:rPr/>
      </w:pPr>
      <w:r w:rsidDel="00000000" w:rsidR="00000000" w:rsidRPr="00000000">
        <w:rPr>
          <w:rtl w:val="0"/>
        </w:rPr>
        <w:t xml:space="preserve">8.4. Документация по интеграциям</w:t>
      </w:r>
    </w:p>
    <w:p w:rsidR="00000000" w:rsidDel="00000000" w:rsidP="00000000" w:rsidRDefault="00000000" w:rsidRPr="00000000" w14:paraId="000002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Каталог интеграционных сервисов (см. раздел 3.14);</w:t>
      </w:r>
      <w:r w:rsidDel="00000000" w:rsidR="00000000" w:rsidRPr="00000000">
        <w:rPr>
          <w:rtl w:val="0"/>
        </w:rPr>
      </w:r>
    </w:p>
    <w:p w:rsidR="00000000" w:rsidDel="00000000" w:rsidP="00000000" w:rsidRDefault="00000000" w:rsidRPr="00000000" w14:paraId="000002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Спецификации каждой интеграции с регламентом тестирования и SLA;</w:t>
      </w:r>
      <w:r w:rsidDel="00000000" w:rsidR="00000000" w:rsidRPr="00000000">
        <w:rPr>
          <w:rtl w:val="0"/>
        </w:rPr>
      </w:r>
    </w:p>
    <w:p w:rsidR="00000000" w:rsidDel="00000000" w:rsidP="00000000" w:rsidRDefault="00000000" w:rsidRPr="00000000" w14:paraId="000002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Регламенты сертификации внешних партнёров (для Open API).</w:t>
      </w:r>
      <w:r w:rsidDel="00000000" w:rsidR="00000000" w:rsidRPr="00000000">
        <w:rPr>
          <w:rtl w:val="0"/>
        </w:rPr>
      </w:r>
    </w:p>
    <w:p w:rsidR="00000000" w:rsidDel="00000000" w:rsidP="00000000" w:rsidRDefault="00000000" w:rsidRPr="00000000" w14:paraId="000002DE">
      <w:pPr>
        <w:pStyle w:val="Heading2"/>
        <w:rPr/>
      </w:pPr>
      <w:r w:rsidDel="00000000" w:rsidR="00000000" w:rsidRPr="00000000">
        <w:rPr>
          <w:rtl w:val="0"/>
        </w:rPr>
        <w:t xml:space="preserve">8.5. Документация по миграции</w:t>
      </w:r>
    </w:p>
    <w:p w:rsidR="00000000" w:rsidDel="00000000" w:rsidP="00000000" w:rsidRDefault="00000000" w:rsidRPr="00000000" w14:paraId="000002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План миграции данных (см. раздел 4);</w:t>
      </w:r>
      <w:r w:rsidDel="00000000" w:rsidR="00000000" w:rsidRPr="00000000">
        <w:rPr>
          <w:rtl w:val="0"/>
        </w:rPr>
      </w:r>
    </w:p>
    <w:p w:rsidR="00000000" w:rsidDel="00000000" w:rsidP="00000000" w:rsidRDefault="00000000" w:rsidRPr="00000000" w14:paraId="000002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ETL-скрипты с комментариями;</w:t>
      </w:r>
      <w:r w:rsidDel="00000000" w:rsidR="00000000" w:rsidRPr="00000000">
        <w:rPr>
          <w:rtl w:val="0"/>
        </w:rPr>
      </w:r>
    </w:p>
    <w:p w:rsidR="00000000" w:rsidDel="00000000" w:rsidP="00000000" w:rsidRDefault="00000000" w:rsidRPr="00000000" w14:paraId="000002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Регламенты сверки и обработки расхождений.</w:t>
      </w:r>
      <w:r w:rsidDel="00000000" w:rsidR="00000000" w:rsidRPr="00000000">
        <w:rPr>
          <w:rtl w:val="0"/>
        </w:rPr>
      </w:r>
    </w:p>
    <w:p w:rsidR="00000000" w:rsidDel="00000000" w:rsidP="00000000" w:rsidRDefault="00000000" w:rsidRPr="00000000" w14:paraId="000002E2">
      <w:pPr>
        <w:pStyle w:val="Heading2"/>
        <w:rPr/>
      </w:pPr>
      <w:r w:rsidDel="00000000" w:rsidR="00000000" w:rsidRPr="00000000">
        <w:rPr>
          <w:rtl w:val="0"/>
        </w:rPr>
        <w:t xml:space="preserve">8.6. Руководства пользователя</w:t>
      </w:r>
    </w:p>
    <w:p w:rsidR="00000000" w:rsidDel="00000000" w:rsidP="00000000" w:rsidRDefault="00000000" w:rsidRPr="00000000" w14:paraId="000002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Руководство пользователя — для операционистов и менеджеров филиалов;</w:t>
      </w:r>
      <w:r w:rsidDel="00000000" w:rsidR="00000000" w:rsidRPr="00000000">
        <w:rPr>
          <w:rtl w:val="0"/>
        </w:rPr>
      </w:r>
    </w:p>
    <w:p w:rsidR="00000000" w:rsidDel="00000000" w:rsidP="00000000" w:rsidRDefault="00000000" w:rsidRPr="00000000" w14:paraId="000002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Руководство пользователя — для сотрудников Шариатского комитета (workflow согласования);</w:t>
      </w:r>
      <w:r w:rsidDel="00000000" w:rsidR="00000000" w:rsidRPr="00000000">
        <w:rPr>
          <w:rtl w:val="0"/>
        </w:rPr>
      </w:r>
    </w:p>
    <w:p w:rsidR="00000000" w:rsidDel="00000000" w:rsidP="00000000" w:rsidRDefault="00000000" w:rsidRPr="00000000" w14:paraId="000002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Документация по интеграции существующих клиентских каналов Банка (Hamkor Mobile 3.0, ДБО ЮЛ, Internet Banking) с Программным Комплексом — для команд Банка, развивающих эти каналы (контракты API, форматы данных, примеры использования, обработка ошибок);</w:t>
      </w:r>
      <w:r w:rsidDel="00000000" w:rsidR="00000000" w:rsidRPr="00000000">
        <w:rPr>
          <w:rtl w:val="0"/>
        </w:rPr>
      </w:r>
    </w:p>
    <w:p w:rsidR="00000000" w:rsidDel="00000000" w:rsidP="00000000" w:rsidRDefault="00000000" w:rsidRPr="00000000" w14:paraId="000002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Документация — на узбекском (латиница) и русском языках.</w:t>
      </w:r>
      <w:r w:rsidDel="00000000" w:rsidR="00000000" w:rsidRPr="00000000">
        <w:rPr>
          <w:rtl w:val="0"/>
        </w:rPr>
      </w:r>
    </w:p>
    <w:p w:rsidR="00000000" w:rsidDel="00000000" w:rsidP="00000000" w:rsidRDefault="00000000" w:rsidRPr="00000000" w14:paraId="000002E7">
      <w:pPr>
        <w:pStyle w:val="Heading2"/>
        <w:rPr/>
      </w:pPr>
      <w:r w:rsidDel="00000000" w:rsidR="00000000" w:rsidRPr="00000000">
        <w:rPr>
          <w:rtl w:val="0"/>
        </w:rPr>
        <w:t xml:space="preserve">8.7. Руководства администратора и оператора</w:t>
      </w:r>
    </w:p>
    <w:p w:rsidR="00000000" w:rsidDel="00000000" w:rsidP="00000000" w:rsidRDefault="00000000" w:rsidRPr="00000000" w14:paraId="000002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Руководство по установке и настройке Системы;</w:t>
      </w:r>
      <w:r w:rsidDel="00000000" w:rsidR="00000000" w:rsidRPr="00000000">
        <w:rPr>
          <w:rtl w:val="0"/>
        </w:rPr>
      </w:r>
    </w:p>
    <w:p w:rsidR="00000000" w:rsidDel="00000000" w:rsidP="00000000" w:rsidRDefault="00000000" w:rsidRPr="00000000" w14:paraId="000002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Руководство администратора (управление пользователями, ролями, параметрами);</w:t>
      </w:r>
      <w:r w:rsidDel="00000000" w:rsidR="00000000" w:rsidRPr="00000000">
        <w:rPr>
          <w:rtl w:val="0"/>
        </w:rPr>
      </w:r>
    </w:p>
    <w:p w:rsidR="00000000" w:rsidDel="00000000" w:rsidP="00000000" w:rsidRDefault="00000000" w:rsidRPr="00000000" w14:paraId="000002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Эксплуатационная документация (Runbook) для службы поддержки;</w:t>
      </w:r>
      <w:r w:rsidDel="00000000" w:rsidR="00000000" w:rsidRPr="00000000">
        <w:rPr>
          <w:rtl w:val="0"/>
        </w:rPr>
      </w:r>
    </w:p>
    <w:p w:rsidR="00000000" w:rsidDel="00000000" w:rsidP="00000000" w:rsidRDefault="00000000" w:rsidRPr="00000000" w14:paraId="000002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резервного копирования и восстановления;</w:t>
      </w:r>
      <w:r w:rsidDel="00000000" w:rsidR="00000000" w:rsidRPr="00000000">
        <w:rPr>
          <w:rtl w:val="0"/>
        </w:rPr>
      </w:r>
    </w:p>
    <w:p w:rsidR="00000000" w:rsidDel="00000000" w:rsidP="00000000" w:rsidRDefault="00000000" w:rsidRPr="00000000" w14:paraId="000002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 аварийного восстановления (DRP).</w:t>
      </w:r>
      <w:r w:rsidDel="00000000" w:rsidR="00000000" w:rsidRPr="00000000">
        <w:rPr>
          <w:rtl w:val="0"/>
        </w:rPr>
      </w:r>
    </w:p>
    <w:p w:rsidR="00000000" w:rsidDel="00000000" w:rsidP="00000000" w:rsidRDefault="00000000" w:rsidRPr="00000000" w14:paraId="000002ED">
      <w:pPr>
        <w:pStyle w:val="Heading2"/>
        <w:rPr/>
      </w:pPr>
      <w:r w:rsidDel="00000000" w:rsidR="00000000" w:rsidRPr="00000000">
        <w:rPr>
          <w:rtl w:val="0"/>
        </w:rPr>
        <w:t xml:space="preserve">8.8. Тестовая документация</w:t>
      </w:r>
    </w:p>
    <w:p w:rsidR="00000000" w:rsidDel="00000000" w:rsidP="00000000" w:rsidRDefault="00000000" w:rsidRPr="00000000" w14:paraId="000002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Стратегия тестирования (Test Strategy);</w:t>
      </w:r>
      <w:r w:rsidDel="00000000" w:rsidR="00000000" w:rsidRPr="00000000">
        <w:rPr>
          <w:rtl w:val="0"/>
        </w:rPr>
      </w:r>
    </w:p>
    <w:p w:rsidR="00000000" w:rsidDel="00000000" w:rsidP="00000000" w:rsidRDefault="00000000" w:rsidRPr="00000000" w14:paraId="000002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План тестирования (Test Plan);</w:t>
      </w:r>
      <w:r w:rsidDel="00000000" w:rsidR="00000000" w:rsidRPr="00000000">
        <w:rPr>
          <w:rtl w:val="0"/>
        </w:rPr>
      </w:r>
    </w:p>
    <w:p w:rsidR="00000000" w:rsidDel="00000000" w:rsidP="00000000" w:rsidRDefault="00000000" w:rsidRPr="00000000" w14:paraId="000002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Тест-кейсы с покрытием функциональных и нефункциональных требований;</w:t>
      </w:r>
      <w:r w:rsidDel="00000000" w:rsidR="00000000" w:rsidRPr="00000000">
        <w:rPr>
          <w:rtl w:val="0"/>
        </w:rPr>
      </w:r>
    </w:p>
    <w:p w:rsidR="00000000" w:rsidDel="00000000" w:rsidP="00000000" w:rsidRDefault="00000000" w:rsidRPr="00000000" w14:paraId="000002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Отчёты о тестировании с метриками покрытия.</w:t>
      </w:r>
      <w:r w:rsidDel="00000000" w:rsidR="00000000" w:rsidRPr="00000000">
        <w:rPr>
          <w:rtl w:val="0"/>
        </w:rPr>
      </w:r>
    </w:p>
    <w:p w:rsidR="00000000" w:rsidDel="00000000" w:rsidP="00000000" w:rsidRDefault="00000000" w:rsidRPr="00000000" w14:paraId="000002F2">
      <w:pPr>
        <w:pStyle w:val="Heading2"/>
        <w:rPr/>
      </w:pPr>
      <w:r w:rsidDel="00000000" w:rsidR="00000000" w:rsidRPr="00000000">
        <w:rPr>
          <w:rtl w:val="0"/>
        </w:rPr>
        <w:t xml:space="preserve">8.9. Передача документации</w:t>
      </w:r>
    </w:p>
    <w:p w:rsidR="00000000" w:rsidDel="00000000" w:rsidP="00000000" w:rsidRDefault="00000000" w:rsidRPr="00000000" w14:paraId="000002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Вся документация передаётся Заказчику в редактируемом формате (MS Word, Markdown, AsciiDoc) и в распространяемом формате (PDF);</w:t>
      </w:r>
      <w:r w:rsidDel="00000000" w:rsidR="00000000" w:rsidRPr="00000000">
        <w:rPr>
          <w:rtl w:val="0"/>
        </w:rPr>
      </w:r>
    </w:p>
    <w:p w:rsidR="00000000" w:rsidDel="00000000" w:rsidP="00000000" w:rsidRDefault="00000000" w:rsidRPr="00000000" w14:paraId="000002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Документация регулярно актуализируется при изменениях в Системе;</w:t>
      </w:r>
      <w:r w:rsidDel="00000000" w:rsidR="00000000" w:rsidRPr="00000000">
        <w:rPr>
          <w:rtl w:val="0"/>
        </w:rPr>
      </w:r>
    </w:p>
    <w:p w:rsidR="00000000" w:rsidDel="00000000" w:rsidP="00000000" w:rsidRDefault="00000000" w:rsidRPr="00000000" w14:paraId="000002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Документация передаётся Заказчику с правом на дальнейшее изменение, распространение внутри Банка и привлечение третьих лиц для её актуализации.</w:t>
      </w:r>
      <w:r w:rsidDel="00000000" w:rsidR="00000000" w:rsidRPr="00000000">
        <w:rPr>
          <w:rtl w:val="0"/>
        </w:rPr>
      </w:r>
    </w:p>
    <w:p w:rsidR="00000000" w:rsidDel="00000000" w:rsidP="00000000" w:rsidRDefault="00000000" w:rsidRPr="00000000" w14:paraId="000002F6">
      <w:pPr>
        <w:rPr/>
      </w:pPr>
      <w:r w:rsidDel="00000000" w:rsidR="00000000" w:rsidRPr="00000000">
        <w:br w:type="page"/>
      </w:r>
      <w:r w:rsidDel="00000000" w:rsidR="00000000" w:rsidRPr="00000000">
        <w:rPr>
          <w:rtl w:val="0"/>
        </w:rPr>
      </w:r>
    </w:p>
    <w:p w:rsidR="00000000" w:rsidDel="00000000" w:rsidP="00000000" w:rsidRDefault="00000000" w:rsidRPr="00000000" w14:paraId="000002F7">
      <w:pPr>
        <w:pStyle w:val="Heading1"/>
        <w:rPr/>
      </w:pPr>
      <w:r w:rsidDel="00000000" w:rsidR="00000000" w:rsidRPr="00000000">
        <w:rPr>
          <w:rtl w:val="0"/>
        </w:rPr>
        <w:t xml:space="preserve">9. Фазы и этапы проекта, приёмка и гарантия</w:t>
      </w:r>
    </w:p>
    <w:p w:rsidR="00000000" w:rsidDel="00000000" w:rsidP="00000000" w:rsidRDefault="00000000" w:rsidRPr="00000000" w14:paraId="000002F8">
      <w:pPr>
        <w:pStyle w:val="Heading2"/>
        <w:rPr/>
      </w:pPr>
      <w:r w:rsidDel="00000000" w:rsidR="00000000" w:rsidRPr="00000000">
        <w:rPr>
          <w:rtl w:val="0"/>
        </w:rPr>
        <w:t xml:space="preserve">9.1. Структура проекта</w:t>
      </w:r>
    </w:p>
    <w:p w:rsidR="00000000" w:rsidDel="00000000" w:rsidP="00000000" w:rsidRDefault="00000000" w:rsidRPr="00000000" w14:paraId="000002F9">
      <w:pPr>
        <w:rPr/>
      </w:pPr>
      <w:r w:rsidDel="00000000" w:rsidR="00000000" w:rsidRPr="00000000">
        <w:rPr>
          <w:rFonts w:ascii="Times New Roman" w:cs="Times New Roman" w:eastAsia="Times New Roman" w:hAnsi="Times New Roman"/>
          <w:sz w:val="22"/>
          <w:szCs w:val="22"/>
          <w:rtl w:val="0"/>
        </w:rPr>
        <w:t xml:space="preserve">Двухфазная модель является условием реализации проекта и не изменяет порядок проведения Конкурса. Победитель Конкурса определяется по результатам единого Конкурса в соответствии с Конкурсной документацией; обе фазы реализуются победителем Конкурса в порядке, установленном настоящим Техническим заданием и заключаемыми с победителем Договорами № 1 и № 2. Параметры Фазы 2, включая детализацию объёма работ, сроков и стоимости, уточняются по результатам Фазы 1 в порядке, предусмотренном настоящим Техническим заданием и Договором № 2.</w:t>
      </w:r>
      <w:r w:rsidDel="00000000" w:rsidR="00000000" w:rsidRPr="00000000">
        <w:rPr>
          <w:rtl w:val="0"/>
        </w:rPr>
      </w:r>
    </w:p>
    <w:p w:rsidR="00000000" w:rsidDel="00000000" w:rsidP="00000000" w:rsidRDefault="00000000" w:rsidRPr="00000000" w14:paraId="000002FA">
      <w:pPr>
        <w:rPr/>
      </w:pPr>
      <w:r w:rsidDel="00000000" w:rsidR="00000000" w:rsidRPr="00000000">
        <w:rPr>
          <w:rFonts w:ascii="Times New Roman" w:cs="Times New Roman" w:eastAsia="Times New Roman" w:hAnsi="Times New Roman"/>
          <w:b w:val="1"/>
          <w:bCs w:val="1"/>
          <w:sz w:val="22"/>
          <w:szCs w:val="22"/>
          <w:rtl w:val="0"/>
        </w:rPr>
        <w:t xml:space="preserve">Проект внедрения Программного Комплекса «Исламский Банкинг» реализуется по двухфазной модели с раздельным заключением двух договоров:</w:t>
      </w:r>
      <w:r w:rsidDel="00000000" w:rsidR="00000000" w:rsidRPr="00000000">
        <w:rPr>
          <w:rtl w:val="0"/>
        </w:rPr>
      </w:r>
    </w:p>
    <w:tbl>
      <w:tblPr>
        <w:tblStyle w:val="Table5"/>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2160"/>
        <w:gridCol w:w="2160"/>
        <w:gridCol w:w="2160"/>
        <w:gridCol w:w="2160"/>
        <w:tblGridChange w:id="0">
          <w:tblGrid>
            <w:gridCol w:w="2160"/>
            <w:gridCol w:w="2160"/>
            <w:gridCol w:w="2160"/>
            <w:gridCol w:w="2160"/>
          </w:tblGrid>
        </w:tblGridChange>
      </w:tblGrid>
      <w:tr>
        <w:trPr>
          <w:cantSplit w:val="0"/>
          <w:tblHeader w:val="0"/>
        </w:trPr>
        <w:tc>
          <w:tcPr/>
          <w:p w:rsidR="00000000" w:rsidDel="00000000" w:rsidP="00000000" w:rsidRDefault="00000000" w:rsidRPr="00000000" w14:paraId="000002FB">
            <w:pPr>
              <w:rPr/>
            </w:pPr>
            <w:r w:rsidDel="00000000" w:rsidR="00000000" w:rsidRPr="00000000">
              <w:rPr>
                <w:rFonts w:ascii="Times New Roman" w:cs="Times New Roman" w:eastAsia="Times New Roman" w:hAnsi="Times New Roman"/>
                <w:b w:val="1"/>
                <w:bCs w:val="1"/>
                <w:sz w:val="20"/>
                <w:szCs w:val="20"/>
                <w:rtl w:val="0"/>
              </w:rPr>
              <w:t xml:space="preserve">Фаза</w:t>
            </w:r>
            <w:r w:rsidDel="00000000" w:rsidR="00000000" w:rsidRPr="00000000">
              <w:rPr>
                <w:rtl w:val="0"/>
              </w:rPr>
            </w:r>
          </w:p>
        </w:tc>
        <w:tc>
          <w:tcPr/>
          <w:p w:rsidR="00000000" w:rsidDel="00000000" w:rsidP="00000000" w:rsidRDefault="00000000" w:rsidRPr="00000000" w14:paraId="000002FC">
            <w:pPr>
              <w:rPr/>
            </w:pPr>
            <w:r w:rsidDel="00000000" w:rsidR="00000000" w:rsidRPr="00000000">
              <w:rPr>
                <w:rFonts w:ascii="Times New Roman" w:cs="Times New Roman" w:eastAsia="Times New Roman" w:hAnsi="Times New Roman"/>
                <w:b w:val="1"/>
                <w:bCs w:val="1"/>
                <w:sz w:val="20"/>
                <w:szCs w:val="20"/>
                <w:rtl w:val="0"/>
              </w:rPr>
              <w:t xml:space="preserve">Договор</w:t>
            </w:r>
            <w:r w:rsidDel="00000000" w:rsidR="00000000" w:rsidRPr="00000000">
              <w:rPr>
                <w:rtl w:val="0"/>
              </w:rPr>
            </w:r>
          </w:p>
        </w:tc>
        <w:tc>
          <w:tcPr/>
          <w:p w:rsidR="00000000" w:rsidDel="00000000" w:rsidP="00000000" w:rsidRDefault="00000000" w:rsidRPr="00000000" w14:paraId="000002FD">
            <w:pPr>
              <w:rPr/>
            </w:pPr>
            <w:r w:rsidDel="00000000" w:rsidR="00000000" w:rsidRPr="00000000">
              <w:rPr>
                <w:rFonts w:ascii="Times New Roman" w:cs="Times New Roman" w:eastAsia="Times New Roman" w:hAnsi="Times New Roman"/>
                <w:b w:val="1"/>
                <w:bCs w:val="1"/>
                <w:sz w:val="20"/>
                <w:szCs w:val="20"/>
                <w:rtl w:val="0"/>
              </w:rPr>
              <w:t xml:space="preserve">Срок</w:t>
            </w:r>
            <w:r w:rsidDel="00000000" w:rsidR="00000000" w:rsidRPr="00000000">
              <w:rPr>
                <w:rtl w:val="0"/>
              </w:rPr>
            </w:r>
          </w:p>
        </w:tc>
        <w:tc>
          <w:tcPr/>
          <w:p w:rsidR="00000000" w:rsidDel="00000000" w:rsidP="00000000" w:rsidRDefault="00000000" w:rsidRPr="00000000" w14:paraId="000002FE">
            <w:pPr>
              <w:rPr/>
            </w:pPr>
            <w:r w:rsidDel="00000000" w:rsidR="00000000" w:rsidRPr="00000000">
              <w:rPr>
                <w:rFonts w:ascii="Times New Roman" w:cs="Times New Roman" w:eastAsia="Times New Roman" w:hAnsi="Times New Roman"/>
                <w:b w:val="1"/>
                <w:bCs w:val="1"/>
                <w:sz w:val="20"/>
                <w:szCs w:val="20"/>
                <w:rtl w:val="0"/>
              </w:rPr>
              <w:t xml:space="preserve">Цена</w:t>
            </w:r>
            <w:r w:rsidDel="00000000" w:rsidR="00000000" w:rsidRPr="00000000">
              <w:rPr>
                <w:rtl w:val="0"/>
              </w:rPr>
            </w:r>
          </w:p>
        </w:tc>
      </w:tr>
      <w:tr>
        <w:trPr>
          <w:cantSplit w:val="0"/>
          <w:tblHeader w:val="0"/>
        </w:trPr>
        <w:tc>
          <w:tcPr/>
          <w:p w:rsidR="00000000" w:rsidDel="00000000" w:rsidP="00000000" w:rsidRDefault="00000000" w:rsidRPr="00000000" w14:paraId="000002FF">
            <w:pPr>
              <w:rPr/>
            </w:pPr>
            <w:r w:rsidDel="00000000" w:rsidR="00000000" w:rsidRPr="00000000">
              <w:rPr>
                <w:rFonts w:ascii="Times New Roman" w:cs="Times New Roman" w:eastAsia="Times New Roman" w:hAnsi="Times New Roman"/>
                <w:sz w:val="20"/>
                <w:szCs w:val="20"/>
                <w:rtl w:val="0"/>
              </w:rPr>
              <w:t xml:space="preserve">Фаза 1 — Предпроектное обследование</w:t>
            </w:r>
            <w:r w:rsidDel="00000000" w:rsidR="00000000" w:rsidRPr="00000000">
              <w:rPr>
                <w:rtl w:val="0"/>
              </w:rPr>
            </w:r>
          </w:p>
        </w:tc>
        <w:tc>
          <w:tcPr/>
          <w:p w:rsidR="00000000" w:rsidDel="00000000" w:rsidP="00000000" w:rsidRDefault="00000000" w:rsidRPr="00000000" w14:paraId="00000300">
            <w:pPr>
              <w:rPr/>
            </w:pPr>
            <w:r w:rsidDel="00000000" w:rsidR="00000000" w:rsidRPr="00000000">
              <w:rPr>
                <w:rFonts w:ascii="Times New Roman" w:cs="Times New Roman" w:eastAsia="Times New Roman" w:hAnsi="Times New Roman"/>
                <w:sz w:val="20"/>
                <w:szCs w:val="20"/>
                <w:rtl w:val="0"/>
              </w:rPr>
              <w:t xml:space="preserve">Договор № 1</w:t>
            </w:r>
            <w:r w:rsidDel="00000000" w:rsidR="00000000" w:rsidRPr="00000000">
              <w:rPr>
                <w:rtl w:val="0"/>
              </w:rPr>
            </w:r>
          </w:p>
        </w:tc>
        <w:tc>
          <w:tcPr/>
          <w:p w:rsidR="00000000" w:rsidDel="00000000" w:rsidP="00000000" w:rsidRDefault="00000000" w:rsidRPr="00000000" w14:paraId="00000301">
            <w:pPr>
              <w:rPr/>
            </w:pPr>
            <w:sdt>
              <w:sdtPr>
                <w:id w:val="538207561"/>
                <w:tag w:val="goog_rdk_0"/>
              </w:sdtPr>
              <w:sdtContent>
                <w:r w:rsidDel="00000000" w:rsidR="00000000" w:rsidRPr="00000000">
                  <w:rPr>
                    <w:rFonts w:ascii="Gungsuh" w:cs="Gungsuh" w:eastAsia="Gungsuh" w:hAnsi="Gungsuh"/>
                    <w:sz w:val="20"/>
                    <w:szCs w:val="20"/>
                    <w:rtl w:val="0"/>
                  </w:rPr>
                  <w:t xml:space="preserve">≤ 1,5 месяца с даты подписания Договора № 1</w:t>
                </w:r>
              </w:sdtContent>
            </w:sdt>
            <w:r w:rsidDel="00000000" w:rsidR="00000000" w:rsidRPr="00000000">
              <w:rPr>
                <w:rtl w:val="0"/>
              </w:rPr>
            </w:r>
          </w:p>
        </w:tc>
        <w:tc>
          <w:tcPr/>
          <w:p w:rsidR="00000000" w:rsidDel="00000000" w:rsidP="00000000" w:rsidRDefault="00000000" w:rsidRPr="00000000" w14:paraId="00000302">
            <w:pPr>
              <w:rPr/>
            </w:pPr>
            <w:r w:rsidDel="00000000" w:rsidR="00000000" w:rsidRPr="00000000">
              <w:rPr>
                <w:rFonts w:ascii="Times New Roman" w:cs="Times New Roman" w:eastAsia="Times New Roman" w:hAnsi="Times New Roman"/>
                <w:sz w:val="20"/>
                <w:szCs w:val="20"/>
                <w:rtl w:val="0"/>
              </w:rPr>
              <w:t xml:space="preserve">Фиксированная, обоснована часы × ставки команды обследования</w:t>
            </w:r>
            <w:r w:rsidDel="00000000" w:rsidR="00000000" w:rsidRPr="00000000">
              <w:rPr>
                <w:rtl w:val="0"/>
              </w:rPr>
            </w:r>
          </w:p>
        </w:tc>
      </w:tr>
      <w:tr>
        <w:trPr>
          <w:cantSplit w:val="0"/>
          <w:tblHeader w:val="0"/>
        </w:trPr>
        <w:tc>
          <w:tcPr/>
          <w:p w:rsidR="00000000" w:rsidDel="00000000" w:rsidP="00000000" w:rsidRDefault="00000000" w:rsidRPr="00000000" w14:paraId="00000303">
            <w:pPr>
              <w:rPr/>
            </w:pPr>
            <w:r w:rsidDel="00000000" w:rsidR="00000000" w:rsidRPr="00000000">
              <w:rPr>
                <w:rFonts w:ascii="Times New Roman" w:cs="Times New Roman" w:eastAsia="Times New Roman" w:hAnsi="Times New Roman"/>
                <w:sz w:val="20"/>
                <w:szCs w:val="20"/>
                <w:rtl w:val="0"/>
              </w:rPr>
              <w:t xml:space="preserve">Фаза 2 — Реализация и ввод в ПЭ</w:t>
            </w:r>
            <w:r w:rsidDel="00000000" w:rsidR="00000000" w:rsidRPr="00000000">
              <w:rPr>
                <w:rtl w:val="0"/>
              </w:rPr>
            </w:r>
          </w:p>
        </w:tc>
        <w:tc>
          <w:tcPr/>
          <w:p w:rsidR="00000000" w:rsidDel="00000000" w:rsidP="00000000" w:rsidRDefault="00000000" w:rsidRPr="00000000" w14:paraId="00000304">
            <w:pPr>
              <w:rPr/>
            </w:pPr>
            <w:r w:rsidDel="00000000" w:rsidR="00000000" w:rsidRPr="00000000">
              <w:rPr>
                <w:rFonts w:ascii="Times New Roman" w:cs="Times New Roman" w:eastAsia="Times New Roman" w:hAnsi="Times New Roman"/>
                <w:sz w:val="20"/>
                <w:szCs w:val="20"/>
                <w:rtl w:val="0"/>
              </w:rPr>
              <w:t xml:space="preserve">Договор № 2</w:t>
            </w:r>
            <w:r w:rsidDel="00000000" w:rsidR="00000000" w:rsidRPr="00000000">
              <w:rPr>
                <w:rtl w:val="0"/>
              </w:rPr>
            </w:r>
          </w:p>
        </w:tc>
        <w:tc>
          <w:tcPr/>
          <w:p w:rsidR="00000000" w:rsidDel="00000000" w:rsidP="00000000" w:rsidRDefault="00000000" w:rsidRPr="00000000" w14:paraId="00000305">
            <w:pPr>
              <w:rPr/>
            </w:pPr>
            <w:r w:rsidDel="00000000" w:rsidR="00000000" w:rsidRPr="00000000">
              <w:rPr>
                <w:rFonts w:ascii="Times New Roman" w:cs="Times New Roman" w:eastAsia="Times New Roman" w:hAnsi="Times New Roman"/>
                <w:sz w:val="20"/>
                <w:szCs w:val="20"/>
                <w:rtl w:val="0"/>
              </w:rPr>
              <w:t xml:space="preserve">До завершения общего срока проекта (1</w:t>
            </w:r>
            <w:r w:rsidDel="00000000" w:rsidR="00000000" w:rsidRPr="00000000">
              <w:rPr>
                <w:sz w:val="20"/>
                <w:szCs w:val="20"/>
                <w:rtl w:val="0"/>
              </w:rPr>
              <w:t xml:space="preserve">3,5</w:t>
            </w:r>
            <w:r w:rsidDel="00000000" w:rsidR="00000000" w:rsidRPr="00000000">
              <w:rPr>
                <w:rFonts w:ascii="Times New Roman" w:cs="Times New Roman" w:eastAsia="Times New Roman" w:hAnsi="Times New Roman"/>
                <w:sz w:val="20"/>
                <w:szCs w:val="20"/>
                <w:rtl w:val="0"/>
              </w:rPr>
              <w:t xml:space="preserve"> мес с даты Договора № 1). Ожидаемый (целевой) срок реализации Фазы 2 — 9 мес.</w:t>
            </w:r>
            <w:r w:rsidDel="00000000" w:rsidR="00000000" w:rsidRPr="00000000">
              <w:rPr>
                <w:rtl w:val="0"/>
              </w:rPr>
            </w:r>
          </w:p>
        </w:tc>
        <w:tc>
          <w:tcPr/>
          <w:p w:rsidR="00000000" w:rsidDel="00000000" w:rsidP="00000000" w:rsidRDefault="00000000" w:rsidRPr="00000000" w14:paraId="00000306">
            <w:pPr>
              <w:rPr/>
            </w:pPr>
            <w:r w:rsidDel="00000000" w:rsidR="00000000" w:rsidRPr="00000000">
              <w:rPr>
                <w:sz w:val="20"/>
                <w:szCs w:val="20"/>
                <w:rtl w:val="0"/>
              </w:rPr>
              <w:t xml:space="preserve">Расчетная</w:t>
            </w:r>
            <w:r w:rsidDel="00000000" w:rsidR="00000000" w:rsidRPr="00000000">
              <w:rPr>
                <w:rFonts w:ascii="Times New Roman" w:cs="Times New Roman" w:eastAsia="Times New Roman" w:hAnsi="Times New Roman"/>
                <w:sz w:val="20"/>
                <w:szCs w:val="20"/>
                <w:rtl w:val="0"/>
              </w:rPr>
              <w:t xml:space="preserve"> в исходном КП; </w:t>
            </w:r>
            <w:r w:rsidDel="00000000" w:rsidR="00000000" w:rsidRPr="00000000">
              <w:rPr>
                <w:sz w:val="20"/>
                <w:szCs w:val="20"/>
                <w:rtl w:val="0"/>
              </w:rPr>
              <w:t xml:space="preserve">уточнённая в Уточнённой смете и плане реализации Фазы 2 в пределах допустимого диапазона 80–120 % от заявленной стоимости Фазы 2</w:t>
            </w:r>
            <w:r w:rsidDel="00000000" w:rsidR="00000000" w:rsidRPr="00000000">
              <w:rPr>
                <w:rtl w:val="0"/>
              </w:rPr>
            </w:r>
          </w:p>
        </w:tc>
      </w:tr>
    </w:tbl>
    <w:p w:rsidR="00000000" w:rsidDel="00000000" w:rsidP="00000000" w:rsidRDefault="00000000" w:rsidRPr="00000000" w14:paraId="00000307">
      <w:pPr>
        <w:rPr/>
      </w:pPr>
      <w:r w:rsidDel="00000000" w:rsidR="00000000" w:rsidRPr="00000000">
        <w:rPr>
          <w:rFonts w:ascii="Times New Roman" w:cs="Times New Roman" w:eastAsia="Times New Roman" w:hAnsi="Times New Roman"/>
          <w:b w:val="1"/>
          <w:bCs w:val="1"/>
          <w:sz w:val="22"/>
          <w:szCs w:val="22"/>
          <w:rtl w:val="0"/>
        </w:rPr>
        <w:t xml:space="preserve">Иерархия декомпозиции проектных работ:</w:t>
      </w:r>
      <w:r w:rsidDel="00000000" w:rsidR="00000000" w:rsidRPr="00000000">
        <w:rPr>
          <w:rtl w:val="0"/>
        </w:rPr>
      </w:r>
    </w:p>
    <w:p w:rsidR="00000000" w:rsidDel="00000000" w:rsidP="00000000" w:rsidRDefault="00000000" w:rsidRPr="00000000" w14:paraId="000003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Фаза — крупный логический блок проекта, привязанный к отдельному договору (Фаза 1 / Фаза 2);</w:t>
      </w:r>
      <w:r w:rsidDel="00000000" w:rsidR="00000000" w:rsidRPr="00000000">
        <w:rPr>
          <w:rtl w:val="0"/>
        </w:rPr>
      </w:r>
    </w:p>
    <w:p w:rsidR="00000000" w:rsidDel="00000000" w:rsidP="00000000" w:rsidRDefault="00000000" w:rsidRPr="00000000" w14:paraId="000003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Этап — структурная единица внутри Фазы, соответствующая стадии проекта (например, Этап 2.1 «Архитектурное проектирование» внутри Фазы 2);</w:t>
      </w:r>
      <w:r w:rsidDel="00000000" w:rsidR="00000000" w:rsidRPr="00000000">
        <w:rPr>
          <w:rtl w:val="0"/>
        </w:rPr>
      </w:r>
    </w:p>
    <w:p w:rsidR="00000000" w:rsidDel="00000000" w:rsidP="00000000" w:rsidRDefault="00000000" w:rsidRPr="00000000" w14:paraId="000003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Итерация — логический блок работ внутри Этапа, соответствующий внедрению одного продукта исламского финансирования (например, итерация «Мурабаха» в Этапе 2.2).</w:t>
      </w:r>
      <w:r w:rsidDel="00000000" w:rsidR="00000000" w:rsidRPr="00000000">
        <w:rPr>
          <w:rtl w:val="0"/>
        </w:rPr>
      </w:r>
    </w:p>
    <w:p w:rsidR="00000000" w:rsidDel="00000000" w:rsidP="00000000" w:rsidRDefault="00000000" w:rsidRPr="00000000" w14:paraId="0000030B">
      <w:pPr>
        <w:rPr/>
      </w:pPr>
      <w:r w:rsidDel="00000000" w:rsidR="00000000" w:rsidRPr="00000000">
        <w:rPr>
          <w:rFonts w:ascii="Times New Roman" w:cs="Times New Roman" w:eastAsia="Times New Roman" w:hAnsi="Times New Roman"/>
          <w:sz w:val="22"/>
          <w:szCs w:val="22"/>
          <w:rtl w:val="0"/>
        </w:rPr>
        <w:t xml:space="preserve">Общий срок проекта:</w:t>
      </w:r>
      <w:r w:rsidDel="00000000" w:rsidR="00000000" w:rsidRPr="00000000">
        <w:rPr>
          <w:rtl w:val="0"/>
        </w:rPr>
      </w:r>
    </w:p>
    <w:p w:rsidR="00000000" w:rsidDel="00000000" w:rsidP="00000000" w:rsidRDefault="00000000" w:rsidRPr="00000000" w14:paraId="000003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sdt>
        <w:sdtPr>
          <w:id w:val="-74505575"/>
          <w:tag w:val="goog_rdk_1"/>
        </w:sdtPr>
        <w:sdtContent>
          <w:r w:rsidDel="00000000" w:rsidR="00000000" w:rsidRPr="00000000">
            <w:rPr>
              <w:rFonts w:ascii="Gungsuh" w:cs="Gungsuh" w:eastAsia="Gungsuh" w:hAnsi="Gungsuh"/>
              <w:rtl w:val="0"/>
            </w:rPr>
            <w:t xml:space="preserve">Не более 13,5 (тринадцати с половиной) месяца с даты подписания Договора № 1, включая Фазу 1 (≤ 1,5 мес) и Фазу 2 (≤ 12 мес)</w:t>
          </w:r>
        </w:sdtContent>
      </w:sdt>
      <w:r w:rsidDel="00000000" w:rsidR="00000000" w:rsidRPr="00000000">
        <w:rPr>
          <w:rFonts w:ascii="Gungsuh" w:cs="Gungsuh" w:eastAsia="Gungsuh" w:hAnsi="Gungsuh"/>
          <w:b w:val="0"/>
          <w:bCs w:val="0"/>
          <w:i w:val="0"/>
          <w:iCs w:val="0"/>
          <w:smallCaps w:val="0"/>
          <w:strike w:val="0"/>
          <w:color w:val="000000"/>
          <w:sz w:val="18"/>
          <w:szCs w:val="18"/>
          <w:u w:val="none"/>
          <w:shd w:fill="auto" w:val="clear"/>
          <w:vertAlign w:val="baseline"/>
          <w:rtl w:val="0"/>
        </w:rPr>
        <w:t xml:space="preserve">.</w:t>
      </w:r>
      <w:r w:rsidDel="00000000" w:rsidR="00000000" w:rsidRPr="00000000">
        <w:rPr>
          <w:rtl w:val="0"/>
        </w:rPr>
        <w:t xml:space="preserve"> Ожидаемый (целевой) срок реализации Фазы 2 — 9 мес.</w:t>
      </w:r>
    </w:p>
    <w:p w:rsidR="00000000" w:rsidDel="00000000" w:rsidP="00000000" w:rsidRDefault="00000000" w:rsidRPr="00000000" w14:paraId="000003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Срок технической поддержки 3 (три) года исчисляется отдельно — с даты подписания акта ввода Программного Комплекса в промышленную эксплуатацию.</w:t>
      </w:r>
      <w:r w:rsidDel="00000000" w:rsidR="00000000" w:rsidRPr="00000000">
        <w:rPr>
          <w:rtl w:val="0"/>
        </w:rPr>
      </w:r>
    </w:p>
    <w:p w:rsidR="00000000" w:rsidDel="00000000" w:rsidP="00000000" w:rsidRDefault="00000000" w:rsidRPr="00000000" w14:paraId="0000030E">
      <w:pPr>
        <w:pStyle w:val="Heading2"/>
        <w:rPr/>
      </w:pPr>
      <w:r w:rsidDel="00000000" w:rsidR="00000000" w:rsidRPr="00000000">
        <w:rPr>
          <w:rtl w:val="0"/>
        </w:rPr>
        <w:t xml:space="preserve">9.2. Фаза 1 — Предпроектное обследование</w:t>
      </w:r>
    </w:p>
    <w:p w:rsidR="00000000" w:rsidDel="00000000" w:rsidP="00000000" w:rsidRDefault="00000000" w:rsidRPr="00000000" w14:paraId="0000030F">
      <w:pPr>
        <w:pStyle w:val="Heading3"/>
        <w:rPr/>
      </w:pPr>
      <w:r w:rsidDel="00000000" w:rsidR="00000000" w:rsidRPr="00000000">
        <w:rPr>
          <w:rtl w:val="0"/>
        </w:rPr>
        <w:t xml:space="preserve">9.2.1. Цели Фазы 1</w:t>
      </w:r>
    </w:p>
    <w:p w:rsidR="00000000" w:rsidDel="00000000" w:rsidP="00000000" w:rsidRDefault="00000000" w:rsidRPr="00000000" w14:paraId="000003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Уточнение функциональных и нефункциональных требований к Программному Комплексу с привлечением представителей бизнеса (Служба ИФ), ИТ Банка, Комитета по Шариату / Экспертного совета, Финансового блока, Службы ИБ;</w:t>
      </w:r>
      <w:r w:rsidDel="00000000" w:rsidR="00000000" w:rsidRPr="00000000">
        <w:rPr>
          <w:rtl w:val="0"/>
        </w:rPr>
      </w:r>
    </w:p>
    <w:p w:rsidR="00000000" w:rsidDel="00000000" w:rsidP="00000000" w:rsidRDefault="00000000" w:rsidRPr="00000000" w14:paraId="000003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Подготовка детального Технического задания на Фазу 2, являющегося основой Договора № 2;</w:t>
      </w:r>
      <w:r w:rsidDel="00000000" w:rsidR="00000000" w:rsidRPr="00000000">
        <w:rPr>
          <w:rtl w:val="0"/>
        </w:rPr>
      </w:r>
    </w:p>
    <w:p w:rsidR="00000000" w:rsidDel="00000000" w:rsidP="00000000" w:rsidRDefault="00000000" w:rsidRPr="00000000" w14:paraId="000003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Подготовка архитектурного описания Решения, плана реализации, плана миграции, плана тестирования и плана обучения;</w:t>
      </w:r>
      <w:r w:rsidDel="00000000" w:rsidR="00000000" w:rsidRPr="00000000">
        <w:rPr>
          <w:rtl w:val="0"/>
        </w:rPr>
      </w:r>
    </w:p>
    <w:p w:rsidR="00000000" w:rsidDel="00000000" w:rsidP="00000000" w:rsidRDefault="00000000" w:rsidRPr="00000000" w14:paraId="000003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tl w:val="0"/>
        </w:rPr>
        <w:t xml:space="preserve">Подготовка Уточнённой сметы и плана реализации Фазы 2 с уточнённой стоимостью, находящейся в пределах допустимого диапазона от 80 % до 120 % от исходной стоимости Фазы 2, заявленной в Конкурсном предложении</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14">
      <w:pPr>
        <w:pStyle w:val="Heading3"/>
        <w:rPr/>
      </w:pPr>
      <w:r w:rsidDel="00000000" w:rsidR="00000000" w:rsidRPr="00000000">
        <w:rPr>
          <w:rtl w:val="0"/>
        </w:rPr>
        <w:t xml:space="preserve">9.2.2. Этапы Фазы 1</w:t>
      </w:r>
    </w:p>
    <w:p w:rsidR="00000000" w:rsidDel="00000000" w:rsidP="00000000" w:rsidRDefault="00000000" w:rsidRPr="00000000" w14:paraId="00000315">
      <w:pPr>
        <w:spacing w:after="240" w:before="240" w:lineRule="auto"/>
        <w:rPr/>
      </w:pPr>
      <w:r w:rsidDel="00000000" w:rsidR="00000000" w:rsidRPr="00000000">
        <w:rPr>
          <w:rtl w:val="0"/>
        </w:rPr>
        <w:t xml:space="preserve">Указанные ниже этапы Фазы 1 являются ориентировочными и могут выполняться параллельно либо с частичным пересечением по срокам. Совокупная продолжительность выполнения работ по Фазе 1 не должна превышать 1,5 месяца с даты начала Фазы 1, если иное не согласовано Сторонами в письменной форме.</w:t>
      </w:r>
    </w:p>
    <w:p w:rsidR="00000000" w:rsidDel="00000000" w:rsidP="00000000" w:rsidRDefault="00000000" w:rsidRPr="00000000" w14:paraId="00000316">
      <w:pPr>
        <w:rPr/>
      </w:pPr>
      <w:r w:rsidDel="00000000" w:rsidR="00000000" w:rsidRPr="00000000">
        <w:rPr>
          <w:rFonts w:ascii="Times New Roman" w:cs="Times New Roman" w:eastAsia="Times New Roman" w:hAnsi="Times New Roman"/>
          <w:sz w:val="22"/>
          <w:szCs w:val="22"/>
          <w:rtl w:val="0"/>
        </w:rPr>
        <w:t xml:space="preserve">Фаза 1 состоит из следующих этапов:</w:t>
      </w:r>
      <w:r w:rsidDel="00000000" w:rsidR="00000000" w:rsidRPr="00000000">
        <w:rPr>
          <w:rtl w:val="0"/>
        </w:rPr>
      </w:r>
    </w:p>
    <w:tbl>
      <w:tblPr>
        <w:tblStyle w:val="Table6"/>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2160"/>
        <w:gridCol w:w="2160"/>
        <w:gridCol w:w="2160"/>
        <w:gridCol w:w="2160"/>
        <w:tblGridChange w:id="0">
          <w:tblGrid>
            <w:gridCol w:w="2160"/>
            <w:gridCol w:w="2160"/>
            <w:gridCol w:w="2160"/>
            <w:gridCol w:w="2160"/>
          </w:tblGrid>
        </w:tblGridChange>
      </w:tblGrid>
      <w:tr>
        <w:trPr>
          <w:cantSplit w:val="0"/>
          <w:tblHeader w:val="0"/>
        </w:trPr>
        <w:tc>
          <w:tcPr/>
          <w:p w:rsidR="00000000" w:rsidDel="00000000" w:rsidP="00000000" w:rsidRDefault="00000000" w:rsidRPr="00000000" w14:paraId="00000317">
            <w:pPr>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p w:rsidR="00000000" w:rsidDel="00000000" w:rsidP="00000000" w:rsidRDefault="00000000" w:rsidRPr="00000000" w14:paraId="00000318">
            <w:pPr>
              <w:rPr/>
            </w:pPr>
            <w:r w:rsidDel="00000000" w:rsidR="00000000" w:rsidRPr="00000000">
              <w:rPr>
                <w:rFonts w:ascii="Times New Roman" w:cs="Times New Roman" w:eastAsia="Times New Roman" w:hAnsi="Times New Roman"/>
                <w:b w:val="1"/>
                <w:bCs w:val="1"/>
                <w:sz w:val="20"/>
                <w:szCs w:val="20"/>
                <w:rtl w:val="0"/>
              </w:rPr>
              <w:t xml:space="preserve">Этап</w:t>
            </w:r>
            <w:r w:rsidDel="00000000" w:rsidR="00000000" w:rsidRPr="00000000">
              <w:rPr>
                <w:rtl w:val="0"/>
              </w:rPr>
            </w:r>
          </w:p>
        </w:tc>
        <w:tc>
          <w:tcPr/>
          <w:p w:rsidR="00000000" w:rsidDel="00000000" w:rsidP="00000000" w:rsidRDefault="00000000" w:rsidRPr="00000000" w14:paraId="00000319">
            <w:pPr>
              <w:rPr/>
            </w:pPr>
            <w:r w:rsidDel="00000000" w:rsidR="00000000" w:rsidRPr="00000000">
              <w:rPr>
                <w:rFonts w:ascii="Times New Roman" w:cs="Times New Roman" w:eastAsia="Times New Roman" w:hAnsi="Times New Roman"/>
                <w:b w:val="1"/>
                <w:bCs w:val="1"/>
                <w:sz w:val="20"/>
                <w:szCs w:val="20"/>
                <w:rtl w:val="0"/>
              </w:rPr>
              <w:t xml:space="preserve">Длительность</w:t>
            </w:r>
            <w:r w:rsidDel="00000000" w:rsidR="00000000" w:rsidRPr="00000000">
              <w:rPr>
                <w:rtl w:val="0"/>
              </w:rPr>
            </w:r>
          </w:p>
        </w:tc>
        <w:tc>
          <w:tcPr/>
          <w:p w:rsidR="00000000" w:rsidDel="00000000" w:rsidP="00000000" w:rsidRDefault="00000000" w:rsidRPr="00000000" w14:paraId="0000031A">
            <w:pPr>
              <w:rPr/>
            </w:pPr>
            <w:r w:rsidDel="00000000" w:rsidR="00000000" w:rsidRPr="00000000">
              <w:rPr>
                <w:rFonts w:ascii="Times New Roman" w:cs="Times New Roman" w:eastAsia="Times New Roman" w:hAnsi="Times New Roman"/>
                <w:b w:val="1"/>
                <w:bCs w:val="1"/>
                <w:sz w:val="20"/>
                <w:szCs w:val="20"/>
                <w:rtl w:val="0"/>
              </w:rPr>
              <w:t xml:space="preserve">Результат</w:t>
            </w:r>
            <w:r w:rsidDel="00000000" w:rsidR="00000000" w:rsidRPr="00000000">
              <w:rPr>
                <w:rtl w:val="0"/>
              </w:rPr>
            </w:r>
          </w:p>
        </w:tc>
      </w:tr>
      <w:tr>
        <w:trPr>
          <w:cantSplit w:val="0"/>
          <w:tblHeader w:val="0"/>
        </w:trPr>
        <w:tc>
          <w:tcPr/>
          <w:p w:rsidR="00000000" w:rsidDel="00000000" w:rsidP="00000000" w:rsidRDefault="00000000" w:rsidRPr="00000000" w14:paraId="0000031B">
            <w:pPr>
              <w:rPr/>
            </w:pPr>
            <w:r w:rsidDel="00000000" w:rsidR="00000000" w:rsidRPr="00000000">
              <w:rPr>
                <w:rFonts w:ascii="Times New Roman" w:cs="Times New Roman" w:eastAsia="Times New Roman" w:hAnsi="Times New Roman"/>
                <w:sz w:val="20"/>
                <w:szCs w:val="20"/>
                <w:rtl w:val="0"/>
              </w:rPr>
              <w:t xml:space="preserve">1.1</w:t>
            </w:r>
            <w:r w:rsidDel="00000000" w:rsidR="00000000" w:rsidRPr="00000000">
              <w:rPr>
                <w:rtl w:val="0"/>
              </w:rPr>
            </w:r>
          </w:p>
        </w:tc>
        <w:tc>
          <w:tcPr/>
          <w:p w:rsidR="00000000" w:rsidDel="00000000" w:rsidP="00000000" w:rsidRDefault="00000000" w:rsidRPr="00000000" w14:paraId="0000031C">
            <w:pPr>
              <w:rPr/>
            </w:pPr>
            <w:r w:rsidDel="00000000" w:rsidR="00000000" w:rsidRPr="00000000">
              <w:rPr>
                <w:rFonts w:ascii="Times New Roman" w:cs="Times New Roman" w:eastAsia="Times New Roman" w:hAnsi="Times New Roman"/>
                <w:sz w:val="20"/>
                <w:szCs w:val="20"/>
                <w:rtl w:val="0"/>
              </w:rPr>
              <w:t xml:space="preserve">Старт проекта, kick-off, фиксация состава команды</w:t>
            </w:r>
            <w:r w:rsidDel="00000000" w:rsidR="00000000" w:rsidRPr="00000000">
              <w:rPr>
                <w:rtl w:val="0"/>
              </w:rPr>
            </w:r>
          </w:p>
        </w:tc>
        <w:tc>
          <w:tcPr/>
          <w:p w:rsidR="00000000" w:rsidDel="00000000" w:rsidP="00000000" w:rsidRDefault="00000000" w:rsidRPr="00000000" w14:paraId="0000031D">
            <w:pPr>
              <w:rPr/>
            </w:pPr>
            <w:r w:rsidDel="00000000" w:rsidR="00000000" w:rsidRPr="00000000">
              <w:rPr>
                <w:rFonts w:ascii="Gungsuh" w:cs="Gungsuh" w:eastAsia="Gungsuh" w:hAnsi="Gungsuh"/>
                <w:sz w:val="20"/>
                <w:szCs w:val="20"/>
                <w:rtl w:val="0"/>
              </w:rPr>
              <w:t xml:space="preserve">≤ 3 раб. дн.</w:t>
            </w:r>
            <w:r w:rsidDel="00000000" w:rsidR="00000000" w:rsidRPr="00000000">
              <w:rPr>
                <w:rtl w:val="0"/>
              </w:rPr>
            </w:r>
          </w:p>
        </w:tc>
        <w:tc>
          <w:tcPr/>
          <w:p w:rsidR="00000000" w:rsidDel="00000000" w:rsidP="00000000" w:rsidRDefault="00000000" w:rsidRPr="00000000" w14:paraId="0000031E">
            <w:pPr>
              <w:rPr/>
            </w:pPr>
            <w:r w:rsidDel="00000000" w:rsidR="00000000" w:rsidRPr="00000000">
              <w:rPr>
                <w:rFonts w:ascii="Times New Roman" w:cs="Times New Roman" w:eastAsia="Times New Roman" w:hAnsi="Times New Roman"/>
                <w:sz w:val="20"/>
                <w:szCs w:val="20"/>
                <w:rtl w:val="0"/>
              </w:rPr>
              <w:t xml:space="preserve">Протокол kick-off, утверждённый список участников Рабочей группы</w:t>
            </w:r>
            <w:r w:rsidDel="00000000" w:rsidR="00000000" w:rsidRPr="00000000">
              <w:rPr>
                <w:rtl w:val="0"/>
              </w:rPr>
            </w:r>
          </w:p>
        </w:tc>
      </w:tr>
      <w:tr>
        <w:trPr>
          <w:cantSplit w:val="0"/>
          <w:tblHeader w:val="0"/>
        </w:trPr>
        <w:tc>
          <w:tcPr/>
          <w:p w:rsidR="00000000" w:rsidDel="00000000" w:rsidP="00000000" w:rsidRDefault="00000000" w:rsidRPr="00000000" w14:paraId="0000031F">
            <w:pPr>
              <w:rPr/>
            </w:pPr>
            <w:r w:rsidDel="00000000" w:rsidR="00000000" w:rsidRPr="00000000">
              <w:rPr>
                <w:rFonts w:ascii="Times New Roman" w:cs="Times New Roman" w:eastAsia="Times New Roman" w:hAnsi="Times New Roman"/>
                <w:sz w:val="20"/>
                <w:szCs w:val="20"/>
                <w:rtl w:val="0"/>
              </w:rPr>
              <w:t xml:space="preserve">1.2</w:t>
            </w:r>
            <w:r w:rsidDel="00000000" w:rsidR="00000000" w:rsidRPr="00000000">
              <w:rPr>
                <w:rtl w:val="0"/>
              </w:rPr>
            </w:r>
          </w:p>
        </w:tc>
        <w:tc>
          <w:tcPr/>
          <w:p w:rsidR="00000000" w:rsidDel="00000000" w:rsidP="00000000" w:rsidRDefault="00000000" w:rsidRPr="00000000" w14:paraId="00000320">
            <w:pPr>
              <w:rPr/>
            </w:pPr>
            <w:r w:rsidDel="00000000" w:rsidR="00000000" w:rsidRPr="00000000">
              <w:rPr>
                <w:rFonts w:ascii="Times New Roman" w:cs="Times New Roman" w:eastAsia="Times New Roman" w:hAnsi="Times New Roman"/>
                <w:sz w:val="20"/>
                <w:szCs w:val="20"/>
                <w:rtl w:val="0"/>
              </w:rPr>
              <w:t xml:space="preserve">Сбор требований и обследование бизнес-процессов</w:t>
            </w:r>
            <w:r w:rsidDel="00000000" w:rsidR="00000000" w:rsidRPr="00000000">
              <w:rPr>
                <w:rtl w:val="0"/>
              </w:rPr>
            </w:r>
          </w:p>
        </w:tc>
        <w:tc>
          <w:tcPr/>
          <w:p w:rsidR="00000000" w:rsidDel="00000000" w:rsidP="00000000" w:rsidRDefault="00000000" w:rsidRPr="00000000" w14:paraId="00000321">
            <w:pPr>
              <w:rPr/>
            </w:pPr>
            <w:r w:rsidDel="00000000" w:rsidR="00000000" w:rsidRPr="00000000">
              <w:rPr>
                <w:rFonts w:ascii="Times New Roman" w:cs="Times New Roman" w:eastAsia="Times New Roman" w:hAnsi="Times New Roman"/>
                <w:sz w:val="20"/>
                <w:szCs w:val="20"/>
                <w:rtl w:val="0"/>
              </w:rPr>
              <w:t xml:space="preserve">~3 недели</w:t>
            </w:r>
            <w:r w:rsidDel="00000000" w:rsidR="00000000" w:rsidRPr="00000000">
              <w:rPr>
                <w:rtl w:val="0"/>
              </w:rPr>
            </w:r>
          </w:p>
        </w:tc>
        <w:tc>
          <w:tcPr/>
          <w:p w:rsidR="00000000" w:rsidDel="00000000" w:rsidP="00000000" w:rsidRDefault="00000000" w:rsidRPr="00000000" w14:paraId="00000322">
            <w:pPr>
              <w:rPr/>
            </w:pPr>
            <w:r w:rsidDel="00000000" w:rsidR="00000000" w:rsidRPr="00000000">
              <w:rPr>
                <w:rFonts w:ascii="Times New Roman" w:cs="Times New Roman" w:eastAsia="Times New Roman" w:hAnsi="Times New Roman"/>
                <w:sz w:val="20"/>
                <w:szCs w:val="20"/>
                <w:rtl w:val="0"/>
              </w:rPr>
              <w:t xml:space="preserve">Описание бизнес-процессов, перечень функциональных требований</w:t>
            </w:r>
            <w:r w:rsidDel="00000000" w:rsidR="00000000" w:rsidRPr="00000000">
              <w:rPr>
                <w:rtl w:val="0"/>
              </w:rPr>
            </w:r>
          </w:p>
        </w:tc>
      </w:tr>
      <w:tr>
        <w:trPr>
          <w:cantSplit w:val="0"/>
          <w:tblHeader w:val="0"/>
        </w:trPr>
        <w:tc>
          <w:tcPr/>
          <w:p w:rsidR="00000000" w:rsidDel="00000000" w:rsidP="00000000" w:rsidRDefault="00000000" w:rsidRPr="00000000" w14:paraId="00000323">
            <w:pPr>
              <w:rPr/>
            </w:pPr>
            <w:r w:rsidDel="00000000" w:rsidR="00000000" w:rsidRPr="00000000">
              <w:rPr>
                <w:rFonts w:ascii="Times New Roman" w:cs="Times New Roman" w:eastAsia="Times New Roman" w:hAnsi="Times New Roman"/>
                <w:sz w:val="20"/>
                <w:szCs w:val="20"/>
                <w:rtl w:val="0"/>
              </w:rPr>
              <w:t xml:space="preserve">1.3</w:t>
            </w:r>
            <w:r w:rsidDel="00000000" w:rsidR="00000000" w:rsidRPr="00000000">
              <w:rPr>
                <w:rtl w:val="0"/>
              </w:rPr>
            </w:r>
          </w:p>
        </w:tc>
        <w:tc>
          <w:tcPr/>
          <w:p w:rsidR="00000000" w:rsidDel="00000000" w:rsidP="00000000" w:rsidRDefault="00000000" w:rsidRPr="00000000" w14:paraId="00000324">
            <w:pPr>
              <w:rPr/>
            </w:pPr>
            <w:r w:rsidDel="00000000" w:rsidR="00000000" w:rsidRPr="00000000">
              <w:rPr>
                <w:rFonts w:ascii="Times New Roman" w:cs="Times New Roman" w:eastAsia="Times New Roman" w:hAnsi="Times New Roman"/>
                <w:sz w:val="20"/>
                <w:szCs w:val="20"/>
                <w:rtl w:val="0"/>
              </w:rPr>
              <w:t xml:space="preserve">Архитектурное проектирование Решения</w:t>
            </w:r>
            <w:r w:rsidDel="00000000" w:rsidR="00000000" w:rsidRPr="00000000">
              <w:rPr>
                <w:rtl w:val="0"/>
              </w:rPr>
            </w:r>
          </w:p>
        </w:tc>
        <w:tc>
          <w:tcPr/>
          <w:p w:rsidR="00000000" w:rsidDel="00000000" w:rsidP="00000000" w:rsidRDefault="00000000" w:rsidRPr="00000000" w14:paraId="00000325">
            <w:pPr>
              <w:rPr/>
            </w:pPr>
            <w:r w:rsidDel="00000000" w:rsidR="00000000" w:rsidRPr="00000000">
              <w:rPr>
                <w:rFonts w:ascii="Times New Roman" w:cs="Times New Roman" w:eastAsia="Times New Roman" w:hAnsi="Times New Roman"/>
                <w:sz w:val="20"/>
                <w:szCs w:val="20"/>
                <w:rtl w:val="0"/>
              </w:rPr>
              <w:t xml:space="preserve">~2 недели</w:t>
            </w:r>
            <w:r w:rsidDel="00000000" w:rsidR="00000000" w:rsidRPr="00000000">
              <w:rPr>
                <w:rtl w:val="0"/>
              </w:rPr>
            </w:r>
          </w:p>
        </w:tc>
        <w:tc>
          <w:tcPr/>
          <w:p w:rsidR="00000000" w:rsidDel="00000000" w:rsidP="00000000" w:rsidRDefault="00000000" w:rsidRPr="00000000" w14:paraId="00000326">
            <w:pPr>
              <w:rPr/>
            </w:pPr>
            <w:r w:rsidDel="00000000" w:rsidR="00000000" w:rsidRPr="00000000">
              <w:rPr>
                <w:rFonts w:ascii="Times New Roman" w:cs="Times New Roman" w:eastAsia="Times New Roman" w:hAnsi="Times New Roman"/>
                <w:sz w:val="20"/>
                <w:szCs w:val="20"/>
                <w:rtl w:val="0"/>
              </w:rPr>
              <w:t xml:space="preserve">Архитектурная карта Решения, спецификация интеграций</w:t>
            </w:r>
            <w:r w:rsidDel="00000000" w:rsidR="00000000" w:rsidRPr="00000000">
              <w:rPr>
                <w:rtl w:val="0"/>
              </w:rPr>
            </w:r>
          </w:p>
        </w:tc>
      </w:tr>
      <w:tr>
        <w:trPr>
          <w:cantSplit w:val="0"/>
          <w:tblHeader w:val="0"/>
        </w:trPr>
        <w:tc>
          <w:tcPr/>
          <w:p w:rsidR="00000000" w:rsidDel="00000000" w:rsidP="00000000" w:rsidRDefault="00000000" w:rsidRPr="00000000" w14:paraId="00000327">
            <w:pPr>
              <w:rPr/>
            </w:pPr>
            <w:r w:rsidDel="00000000" w:rsidR="00000000" w:rsidRPr="00000000">
              <w:rPr>
                <w:rFonts w:ascii="Times New Roman" w:cs="Times New Roman" w:eastAsia="Times New Roman" w:hAnsi="Times New Roman"/>
                <w:sz w:val="20"/>
                <w:szCs w:val="20"/>
                <w:rtl w:val="0"/>
              </w:rPr>
              <w:t xml:space="preserve">1.4</w:t>
            </w:r>
            <w:r w:rsidDel="00000000" w:rsidR="00000000" w:rsidRPr="00000000">
              <w:rPr>
                <w:rtl w:val="0"/>
              </w:rPr>
            </w:r>
          </w:p>
        </w:tc>
        <w:tc>
          <w:tcPr/>
          <w:p w:rsidR="00000000" w:rsidDel="00000000" w:rsidP="00000000" w:rsidRDefault="00000000" w:rsidRPr="00000000" w14:paraId="00000328">
            <w:pPr>
              <w:rPr/>
            </w:pPr>
            <w:r w:rsidDel="00000000" w:rsidR="00000000" w:rsidRPr="00000000">
              <w:rPr>
                <w:rFonts w:ascii="Times New Roman" w:cs="Times New Roman" w:eastAsia="Times New Roman" w:hAnsi="Times New Roman"/>
                <w:sz w:val="20"/>
                <w:szCs w:val="20"/>
                <w:rtl w:val="0"/>
              </w:rPr>
              <w:t xml:space="preserve">Подготовка детального ТЗ и связанных артефактов</w:t>
            </w:r>
            <w:r w:rsidDel="00000000" w:rsidR="00000000" w:rsidRPr="00000000">
              <w:rPr>
                <w:rtl w:val="0"/>
              </w:rPr>
            </w:r>
          </w:p>
        </w:tc>
        <w:tc>
          <w:tcPr/>
          <w:p w:rsidR="00000000" w:rsidDel="00000000" w:rsidP="00000000" w:rsidRDefault="00000000" w:rsidRPr="00000000" w14:paraId="00000329">
            <w:pPr>
              <w:rPr/>
            </w:pPr>
            <w:r w:rsidDel="00000000" w:rsidR="00000000" w:rsidRPr="00000000">
              <w:rPr>
                <w:rFonts w:ascii="Times New Roman" w:cs="Times New Roman" w:eastAsia="Times New Roman" w:hAnsi="Times New Roman"/>
                <w:sz w:val="20"/>
                <w:szCs w:val="20"/>
                <w:rtl w:val="0"/>
              </w:rPr>
              <w:t xml:space="preserve">~1,5 недели</w:t>
            </w:r>
            <w:r w:rsidDel="00000000" w:rsidR="00000000" w:rsidRPr="00000000">
              <w:rPr>
                <w:rtl w:val="0"/>
              </w:rPr>
            </w:r>
          </w:p>
        </w:tc>
        <w:tc>
          <w:tcPr/>
          <w:p w:rsidR="00000000" w:rsidDel="00000000" w:rsidP="00000000" w:rsidRDefault="00000000" w:rsidRPr="00000000" w14:paraId="0000032A">
            <w:pPr>
              <w:rPr/>
            </w:pPr>
            <w:r w:rsidDel="00000000" w:rsidR="00000000" w:rsidRPr="00000000">
              <w:rPr>
                <w:rFonts w:ascii="Times New Roman" w:cs="Times New Roman" w:eastAsia="Times New Roman" w:hAnsi="Times New Roman"/>
                <w:sz w:val="20"/>
                <w:szCs w:val="20"/>
                <w:rtl w:val="0"/>
              </w:rPr>
              <w:t xml:space="preserve">Детальное ТЗ, план реализации, план миграции, план тестирования</w:t>
            </w:r>
            <w:r w:rsidDel="00000000" w:rsidR="00000000" w:rsidRPr="00000000">
              <w:rPr>
                <w:rtl w:val="0"/>
              </w:rPr>
            </w:r>
          </w:p>
        </w:tc>
      </w:tr>
      <w:tr>
        <w:trPr>
          <w:cantSplit w:val="0"/>
          <w:tblHeader w:val="0"/>
        </w:trPr>
        <w:tc>
          <w:tcPr/>
          <w:p w:rsidR="00000000" w:rsidDel="00000000" w:rsidP="00000000" w:rsidRDefault="00000000" w:rsidRPr="00000000" w14:paraId="0000032B">
            <w:pPr>
              <w:rPr/>
            </w:pPr>
            <w:r w:rsidDel="00000000" w:rsidR="00000000" w:rsidRPr="00000000">
              <w:rPr>
                <w:rFonts w:ascii="Times New Roman" w:cs="Times New Roman" w:eastAsia="Times New Roman" w:hAnsi="Times New Roman"/>
                <w:sz w:val="20"/>
                <w:szCs w:val="20"/>
                <w:rtl w:val="0"/>
              </w:rPr>
              <w:t xml:space="preserve">1.5</w:t>
            </w:r>
            <w:r w:rsidDel="00000000" w:rsidR="00000000" w:rsidRPr="00000000">
              <w:rPr>
                <w:rtl w:val="0"/>
              </w:rPr>
            </w:r>
          </w:p>
        </w:tc>
        <w:tc>
          <w:tcPr/>
          <w:p w:rsidR="00000000" w:rsidDel="00000000" w:rsidP="00000000" w:rsidRDefault="00000000" w:rsidRPr="00000000" w14:paraId="0000032C">
            <w:pPr>
              <w:rPr/>
            </w:pPr>
            <w:r w:rsidDel="00000000" w:rsidR="00000000" w:rsidRPr="00000000">
              <w:rPr>
                <w:rFonts w:ascii="Times New Roman" w:cs="Times New Roman" w:eastAsia="Times New Roman" w:hAnsi="Times New Roman"/>
                <w:sz w:val="20"/>
                <w:szCs w:val="20"/>
                <w:rtl w:val="0"/>
              </w:rPr>
              <w:t xml:space="preserve">Подготовка Уточнённой сметы и плана реализации Фазы 2 с обоснованием</w:t>
            </w:r>
            <w:r w:rsidDel="00000000" w:rsidR="00000000" w:rsidRPr="00000000">
              <w:rPr>
                <w:rtl w:val="0"/>
              </w:rPr>
            </w:r>
          </w:p>
        </w:tc>
        <w:tc>
          <w:tcPr/>
          <w:p w:rsidR="00000000" w:rsidDel="00000000" w:rsidP="00000000" w:rsidRDefault="00000000" w:rsidRPr="00000000" w14:paraId="0000032D">
            <w:pPr>
              <w:rPr/>
            </w:pPr>
            <w:r w:rsidDel="00000000" w:rsidR="00000000" w:rsidRPr="00000000">
              <w:rPr>
                <w:rFonts w:ascii="Times New Roman" w:cs="Times New Roman" w:eastAsia="Times New Roman" w:hAnsi="Times New Roman"/>
                <w:sz w:val="20"/>
                <w:szCs w:val="20"/>
                <w:rtl w:val="0"/>
              </w:rPr>
              <w:t xml:space="preserve">~0,5 недели</w:t>
            </w:r>
            <w:r w:rsidDel="00000000" w:rsidR="00000000" w:rsidRPr="00000000">
              <w:rPr>
                <w:rtl w:val="0"/>
              </w:rPr>
            </w:r>
          </w:p>
        </w:tc>
        <w:tc>
          <w:tcPr/>
          <w:p w:rsidR="00000000" w:rsidDel="00000000" w:rsidP="00000000" w:rsidRDefault="00000000" w:rsidRPr="00000000" w14:paraId="0000032E">
            <w:pPr>
              <w:rPr/>
            </w:pPr>
            <w:r w:rsidDel="00000000" w:rsidR="00000000" w:rsidRPr="00000000">
              <w:rPr>
                <w:rFonts w:ascii="Times New Roman" w:cs="Times New Roman" w:eastAsia="Times New Roman" w:hAnsi="Times New Roman"/>
                <w:sz w:val="20"/>
                <w:szCs w:val="20"/>
                <w:rtl w:val="0"/>
              </w:rPr>
              <w:t xml:space="preserve">Уточнённая смета и план реализации Фазы 2, расчёт обоснования</w:t>
            </w:r>
            <w:r w:rsidDel="00000000" w:rsidR="00000000" w:rsidRPr="00000000">
              <w:rPr>
                <w:rtl w:val="0"/>
              </w:rPr>
            </w:r>
          </w:p>
        </w:tc>
      </w:tr>
      <w:tr>
        <w:trPr>
          <w:cantSplit w:val="0"/>
          <w:tblHeader w:val="0"/>
        </w:trPr>
        <w:tc>
          <w:tcPr/>
          <w:p w:rsidR="00000000" w:rsidDel="00000000" w:rsidP="00000000" w:rsidRDefault="00000000" w:rsidRPr="00000000" w14:paraId="0000032F">
            <w:pPr>
              <w:rPr/>
            </w:pPr>
            <w:r w:rsidDel="00000000" w:rsidR="00000000" w:rsidRPr="00000000">
              <w:rPr>
                <w:rFonts w:ascii="Times New Roman" w:cs="Times New Roman" w:eastAsia="Times New Roman" w:hAnsi="Times New Roman"/>
                <w:sz w:val="20"/>
                <w:szCs w:val="20"/>
                <w:rtl w:val="0"/>
              </w:rPr>
              <w:t xml:space="preserve">1.6</w:t>
            </w:r>
            <w:r w:rsidDel="00000000" w:rsidR="00000000" w:rsidRPr="00000000">
              <w:rPr>
                <w:rtl w:val="0"/>
              </w:rPr>
            </w:r>
          </w:p>
        </w:tc>
        <w:tc>
          <w:tcPr/>
          <w:p w:rsidR="00000000" w:rsidDel="00000000" w:rsidP="00000000" w:rsidRDefault="00000000" w:rsidRPr="00000000" w14:paraId="00000330">
            <w:pPr>
              <w:rPr/>
            </w:pPr>
            <w:r w:rsidDel="00000000" w:rsidR="00000000" w:rsidRPr="00000000">
              <w:rPr>
                <w:rFonts w:ascii="Times New Roman" w:cs="Times New Roman" w:eastAsia="Times New Roman" w:hAnsi="Times New Roman"/>
                <w:sz w:val="20"/>
                <w:szCs w:val="20"/>
                <w:rtl w:val="0"/>
              </w:rPr>
              <w:t xml:space="preserve">Согласование и приёмка результатов Фазы 1</w:t>
            </w:r>
            <w:r w:rsidDel="00000000" w:rsidR="00000000" w:rsidRPr="00000000">
              <w:rPr>
                <w:rtl w:val="0"/>
              </w:rPr>
            </w:r>
          </w:p>
        </w:tc>
        <w:tc>
          <w:tcPr/>
          <w:p w:rsidR="00000000" w:rsidDel="00000000" w:rsidP="00000000" w:rsidRDefault="00000000" w:rsidRPr="00000000" w14:paraId="00000331">
            <w:pPr>
              <w:rPr/>
            </w:pPr>
            <w:r w:rsidDel="00000000" w:rsidR="00000000" w:rsidRPr="00000000">
              <w:rPr>
                <w:rFonts w:ascii="Times New Roman" w:cs="Times New Roman" w:eastAsia="Times New Roman" w:hAnsi="Times New Roman"/>
                <w:sz w:val="20"/>
                <w:szCs w:val="20"/>
                <w:rtl w:val="0"/>
              </w:rPr>
              <w:t xml:space="preserve">~1 неделя</w:t>
            </w:r>
            <w:r w:rsidDel="00000000" w:rsidR="00000000" w:rsidRPr="00000000">
              <w:rPr>
                <w:rtl w:val="0"/>
              </w:rPr>
            </w:r>
          </w:p>
        </w:tc>
        <w:tc>
          <w:tcPr/>
          <w:p w:rsidR="00000000" w:rsidDel="00000000" w:rsidP="00000000" w:rsidRDefault="00000000" w:rsidRPr="00000000" w14:paraId="00000332">
            <w:pPr>
              <w:rPr/>
            </w:pPr>
            <w:r w:rsidDel="00000000" w:rsidR="00000000" w:rsidRPr="00000000">
              <w:rPr>
                <w:rFonts w:ascii="Times New Roman" w:cs="Times New Roman" w:eastAsia="Times New Roman" w:hAnsi="Times New Roman"/>
                <w:sz w:val="20"/>
                <w:szCs w:val="20"/>
                <w:rtl w:val="0"/>
              </w:rPr>
              <w:t xml:space="preserve">Акт приёмки Фазы 1; решение Заказчика о подписании Договора № 2</w:t>
            </w:r>
            <w:r w:rsidDel="00000000" w:rsidR="00000000" w:rsidRPr="00000000">
              <w:rPr>
                <w:rtl w:val="0"/>
              </w:rPr>
            </w:r>
          </w:p>
        </w:tc>
      </w:tr>
    </w:tbl>
    <w:p w:rsidR="00000000" w:rsidDel="00000000" w:rsidP="00000000" w:rsidRDefault="00000000" w:rsidRPr="00000000" w14:paraId="00000333">
      <w:pPr>
        <w:rPr/>
      </w:pPr>
      <w:r w:rsidDel="00000000" w:rsidR="00000000" w:rsidRPr="00000000">
        <w:rPr>
          <w:rFonts w:ascii="Times New Roman" w:cs="Times New Roman" w:eastAsia="Times New Roman" w:hAnsi="Times New Roman"/>
          <w:i w:val="1"/>
          <w:iCs w:val="1"/>
          <w:sz w:val="18"/>
          <w:szCs w:val="18"/>
          <w:rtl w:val="0"/>
        </w:rPr>
        <w:t xml:space="preserve">Указанные длительности являются ориентировочными; конкретный план-график Фазы 1 предлагается Участником в Расширенной форме конкурсного предложения. Общая длительность Фазы 1 не должна превышать </w:t>
      </w:r>
      <w:r w:rsidDel="00000000" w:rsidR="00000000" w:rsidRPr="00000000">
        <w:rPr>
          <w:i w:val="1"/>
          <w:iCs w:val="1"/>
          <w:sz w:val="18"/>
          <w:szCs w:val="18"/>
          <w:rtl w:val="0"/>
        </w:rPr>
        <w:t xml:space="preserve">1,5</w:t>
      </w:r>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i w:val="1"/>
          <w:iCs w:val="1"/>
          <w:sz w:val="18"/>
          <w:szCs w:val="18"/>
          <w:rtl w:val="0"/>
        </w:rPr>
        <w:t xml:space="preserve">полутора</w:t>
      </w:r>
      <w:r w:rsidDel="00000000" w:rsidR="00000000" w:rsidRPr="00000000">
        <w:rPr>
          <w:rFonts w:ascii="Times New Roman" w:cs="Times New Roman" w:eastAsia="Times New Roman" w:hAnsi="Times New Roman"/>
          <w:i w:val="1"/>
          <w:iCs w:val="1"/>
          <w:sz w:val="18"/>
          <w:szCs w:val="18"/>
          <w:rtl w:val="0"/>
        </w:rPr>
        <w:t xml:space="preserve">) месяц</w:t>
      </w:r>
      <w:r w:rsidDel="00000000" w:rsidR="00000000" w:rsidRPr="00000000">
        <w:rPr>
          <w:i w:val="1"/>
          <w:iCs w:val="1"/>
          <w:sz w:val="18"/>
          <w:szCs w:val="18"/>
          <w:rtl w:val="0"/>
        </w:rPr>
        <w:t xml:space="preserve">а</w:t>
      </w:r>
      <w:r w:rsidDel="00000000" w:rsidR="00000000" w:rsidRPr="00000000">
        <w:rPr>
          <w:rFonts w:ascii="Times New Roman" w:cs="Times New Roman" w:eastAsia="Times New Roman" w:hAnsi="Times New Roman"/>
          <w:i w:val="1"/>
          <w:iCs w:val="1"/>
          <w:sz w:val="18"/>
          <w:szCs w:val="18"/>
          <w:rtl w:val="0"/>
        </w:rPr>
        <w:t xml:space="preserve"> с даты подписания Договора № 1.</w:t>
      </w:r>
      <w:r w:rsidDel="00000000" w:rsidR="00000000" w:rsidRPr="00000000">
        <w:rPr>
          <w:rtl w:val="0"/>
        </w:rPr>
      </w:r>
    </w:p>
    <w:p w:rsidR="00000000" w:rsidDel="00000000" w:rsidP="00000000" w:rsidRDefault="00000000" w:rsidRPr="00000000" w14:paraId="00000334">
      <w:pPr>
        <w:pStyle w:val="Heading3"/>
        <w:rPr/>
      </w:pPr>
      <w:r w:rsidDel="00000000" w:rsidR="00000000" w:rsidRPr="00000000">
        <w:rPr>
          <w:rtl w:val="0"/>
        </w:rPr>
        <w:t xml:space="preserve">9.2.3. Команда Фазы 1</w:t>
      </w:r>
    </w:p>
    <w:p w:rsidR="00000000" w:rsidDel="00000000" w:rsidP="00000000" w:rsidRDefault="00000000" w:rsidRPr="00000000" w14:paraId="00000335">
      <w:pPr>
        <w:rPr/>
      </w:pPr>
      <w:r w:rsidDel="00000000" w:rsidR="00000000" w:rsidRPr="00000000">
        <w:rPr>
          <w:rFonts w:ascii="Times New Roman" w:cs="Times New Roman" w:eastAsia="Times New Roman" w:hAnsi="Times New Roman"/>
          <w:sz w:val="22"/>
          <w:szCs w:val="22"/>
          <w:rtl w:val="0"/>
        </w:rPr>
        <w:t xml:space="preserve">Минимальный состав команды Исполнителя на Фазе 1 — 4 (четыре) Senior-роли:</w:t>
      </w:r>
      <w:r w:rsidDel="00000000" w:rsidR="00000000" w:rsidRPr="00000000">
        <w:rPr>
          <w:rtl w:val="0"/>
        </w:rPr>
      </w:r>
    </w:p>
    <w:p w:rsidR="00000000" w:rsidDel="00000000" w:rsidP="00000000" w:rsidRDefault="00000000" w:rsidRPr="00000000" w14:paraId="000003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Senior-Руководитель проекта (Project Manager);</w:t>
      </w:r>
      <w:r w:rsidDel="00000000" w:rsidR="00000000" w:rsidRPr="00000000">
        <w:rPr>
          <w:rtl w:val="0"/>
        </w:rPr>
      </w:r>
    </w:p>
    <w:p w:rsidR="00000000" w:rsidDel="00000000" w:rsidP="00000000" w:rsidRDefault="00000000" w:rsidRPr="00000000" w14:paraId="000003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Senior-Архитектор;</w:t>
      </w:r>
      <w:r w:rsidDel="00000000" w:rsidR="00000000" w:rsidRPr="00000000">
        <w:rPr>
          <w:rtl w:val="0"/>
        </w:rPr>
      </w:r>
    </w:p>
    <w:p w:rsidR="00000000" w:rsidDel="00000000" w:rsidP="00000000" w:rsidRDefault="00000000" w:rsidRPr="00000000" w14:paraId="000003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Senior-Бизнес-аналитик с подтверждённым опытом в исламском финансировании;</w:t>
      </w:r>
      <w:r w:rsidDel="00000000" w:rsidR="00000000" w:rsidRPr="00000000">
        <w:rPr>
          <w:rtl w:val="0"/>
        </w:rPr>
      </w:r>
    </w:p>
    <w:p w:rsidR="00000000" w:rsidDel="00000000" w:rsidP="00000000" w:rsidRDefault="00000000" w:rsidRPr="00000000" w14:paraId="000003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Senior-Системный аналитик.</w:t>
      </w: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Резюме всех специалистов команды Фазы 1 предоставляются Участником в Расширенной форме конкурсного предложения (см. также п.10 Конкурсной документации). Замена специалистов на Фазе 1 без согласования с Заказчиком не допускается.</w:t>
      </w:r>
    </w:p>
    <w:p w:rsidR="00000000" w:rsidDel="00000000" w:rsidP="00000000" w:rsidRDefault="00000000" w:rsidRPr="00000000" w14:paraId="0000033B">
      <w:pPr>
        <w:pStyle w:val="Heading3"/>
        <w:rPr/>
      </w:pPr>
      <w:r w:rsidDel="00000000" w:rsidR="00000000" w:rsidRPr="00000000">
        <w:rPr>
          <w:rtl w:val="0"/>
        </w:rPr>
        <w:t xml:space="preserve">9.2.4. Обязательные артефакты Фазы 1</w:t>
      </w:r>
    </w:p>
    <w:p w:rsidR="00000000" w:rsidDel="00000000" w:rsidP="00000000" w:rsidRDefault="00000000" w:rsidRPr="00000000" w14:paraId="0000033C">
      <w:pPr>
        <w:rPr/>
      </w:pPr>
      <w:r w:rsidDel="00000000" w:rsidR="00000000" w:rsidRPr="00000000">
        <w:rPr>
          <w:rFonts w:ascii="Times New Roman" w:cs="Times New Roman" w:eastAsia="Times New Roman" w:hAnsi="Times New Roman"/>
          <w:sz w:val="22"/>
          <w:szCs w:val="22"/>
          <w:rtl w:val="0"/>
        </w:rPr>
        <w:t xml:space="preserve">По итогам Фазы 1 Исполнитель обязан передать Заказчику:</w:t>
      </w:r>
      <w:r w:rsidDel="00000000" w:rsidR="00000000" w:rsidRPr="00000000">
        <w:rPr>
          <w:rtl w:val="0"/>
        </w:rPr>
      </w:r>
    </w:p>
    <w:tbl>
      <w:tblPr>
        <w:tblStyle w:val="Table7"/>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1455"/>
        <w:gridCol w:w="7185"/>
        <w:tblGridChange w:id="0">
          <w:tblGrid>
            <w:gridCol w:w="1455"/>
            <w:gridCol w:w="7185"/>
          </w:tblGrid>
        </w:tblGridChange>
      </w:tblGrid>
      <w:tr>
        <w:trPr>
          <w:cantSplit w:val="0"/>
          <w:tblHeader w:val="0"/>
        </w:trPr>
        <w:tc>
          <w:tcPr/>
          <w:p w:rsidR="00000000" w:rsidDel="00000000" w:rsidP="00000000" w:rsidRDefault="00000000" w:rsidRPr="00000000" w14:paraId="0000033D">
            <w:pPr>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p w:rsidR="00000000" w:rsidDel="00000000" w:rsidP="00000000" w:rsidRDefault="00000000" w:rsidRPr="00000000" w14:paraId="0000033E">
            <w:pPr>
              <w:rPr/>
            </w:pPr>
            <w:r w:rsidDel="00000000" w:rsidR="00000000" w:rsidRPr="00000000">
              <w:rPr>
                <w:rFonts w:ascii="Times New Roman" w:cs="Times New Roman" w:eastAsia="Times New Roman" w:hAnsi="Times New Roman"/>
                <w:sz w:val="20"/>
                <w:szCs w:val="20"/>
                <w:rtl w:val="0"/>
              </w:rPr>
              <w:t xml:space="preserve">Артефакт</w:t>
            </w:r>
            <w:r w:rsidDel="00000000" w:rsidR="00000000" w:rsidRPr="00000000">
              <w:rPr>
                <w:rtl w:val="0"/>
              </w:rPr>
            </w:r>
          </w:p>
        </w:tc>
      </w:tr>
      <w:tr>
        <w:trPr>
          <w:cantSplit w:val="0"/>
          <w:tblHeader w:val="0"/>
        </w:trPr>
        <w:tc>
          <w:tcPr/>
          <w:p w:rsidR="00000000" w:rsidDel="00000000" w:rsidP="00000000" w:rsidRDefault="00000000" w:rsidRPr="00000000" w14:paraId="0000033F">
            <w:pPr>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tl w:val="0"/>
              </w:rPr>
            </w:r>
          </w:p>
        </w:tc>
        <w:tc>
          <w:tcPr/>
          <w:p w:rsidR="00000000" w:rsidDel="00000000" w:rsidP="00000000" w:rsidRDefault="00000000" w:rsidRPr="00000000" w14:paraId="00000340">
            <w:pPr>
              <w:rPr/>
            </w:pPr>
            <w:r w:rsidDel="00000000" w:rsidR="00000000" w:rsidRPr="00000000">
              <w:rPr>
                <w:rFonts w:ascii="Times New Roman" w:cs="Times New Roman" w:eastAsia="Times New Roman" w:hAnsi="Times New Roman"/>
                <w:sz w:val="20"/>
                <w:szCs w:val="20"/>
                <w:rtl w:val="0"/>
              </w:rPr>
              <w:t xml:space="preserve">Детальное Техническое задание на Фазу 2 (функциональные и нефункциональные требования)</w:t>
            </w:r>
            <w:r w:rsidDel="00000000" w:rsidR="00000000" w:rsidRPr="00000000">
              <w:rPr>
                <w:rtl w:val="0"/>
              </w:rPr>
            </w:r>
          </w:p>
        </w:tc>
      </w:tr>
      <w:tr>
        <w:trPr>
          <w:cantSplit w:val="0"/>
          <w:tblHeader w:val="0"/>
        </w:trPr>
        <w:tc>
          <w:tcPr/>
          <w:p w:rsidR="00000000" w:rsidDel="00000000" w:rsidP="00000000" w:rsidRDefault="00000000" w:rsidRPr="00000000" w14:paraId="00000341">
            <w:pPr>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tl w:val="0"/>
              </w:rPr>
            </w:r>
          </w:p>
        </w:tc>
        <w:tc>
          <w:tcPr/>
          <w:p w:rsidR="00000000" w:rsidDel="00000000" w:rsidP="00000000" w:rsidRDefault="00000000" w:rsidRPr="00000000" w14:paraId="00000342">
            <w:pPr>
              <w:rPr/>
            </w:pPr>
            <w:r w:rsidDel="00000000" w:rsidR="00000000" w:rsidRPr="00000000">
              <w:rPr>
                <w:rFonts w:ascii="Times New Roman" w:cs="Times New Roman" w:eastAsia="Times New Roman" w:hAnsi="Times New Roman"/>
                <w:sz w:val="20"/>
                <w:szCs w:val="20"/>
                <w:rtl w:val="0"/>
              </w:rPr>
              <w:t xml:space="preserve">Архитектурная карта Решения с привязкой к ИТ-ландшафту Банка</w:t>
            </w:r>
            <w:r w:rsidDel="00000000" w:rsidR="00000000" w:rsidRPr="00000000">
              <w:rPr>
                <w:rtl w:val="0"/>
              </w:rPr>
            </w:r>
          </w:p>
        </w:tc>
      </w:tr>
      <w:tr>
        <w:trPr>
          <w:cantSplit w:val="0"/>
          <w:tblHeader w:val="0"/>
        </w:trPr>
        <w:tc>
          <w:tcPr/>
          <w:p w:rsidR="00000000" w:rsidDel="00000000" w:rsidP="00000000" w:rsidRDefault="00000000" w:rsidRPr="00000000" w14:paraId="00000343">
            <w:pPr>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tl w:val="0"/>
              </w:rPr>
            </w:r>
          </w:p>
        </w:tc>
        <w:tc>
          <w:tcPr/>
          <w:p w:rsidR="00000000" w:rsidDel="00000000" w:rsidP="00000000" w:rsidRDefault="00000000" w:rsidRPr="00000000" w14:paraId="00000344">
            <w:pPr>
              <w:rPr/>
            </w:pPr>
            <w:r w:rsidDel="00000000" w:rsidR="00000000" w:rsidRPr="00000000">
              <w:rPr>
                <w:rFonts w:ascii="Times New Roman" w:cs="Times New Roman" w:eastAsia="Times New Roman" w:hAnsi="Times New Roman"/>
                <w:sz w:val="20"/>
                <w:szCs w:val="20"/>
                <w:rtl w:val="0"/>
              </w:rPr>
              <w:t xml:space="preserve">Детальный план-график реализации Фазы 2 (WBS) с этапами, контрольными точками, ответственными и сроками, построенный по итерационному принципу (одна итерация = один продукт исламского финансирования)</w:t>
            </w:r>
            <w:r w:rsidDel="00000000" w:rsidR="00000000" w:rsidRPr="00000000">
              <w:rPr>
                <w:rtl w:val="0"/>
              </w:rPr>
            </w:r>
          </w:p>
        </w:tc>
      </w:tr>
      <w:tr>
        <w:trPr>
          <w:cantSplit w:val="0"/>
          <w:tblHeader w:val="0"/>
        </w:trPr>
        <w:tc>
          <w:tcPr/>
          <w:p w:rsidR="00000000" w:rsidDel="00000000" w:rsidP="00000000" w:rsidRDefault="00000000" w:rsidRPr="00000000" w14:paraId="00000345">
            <w:pPr>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p w:rsidR="00000000" w:rsidDel="00000000" w:rsidP="00000000" w:rsidRDefault="00000000" w:rsidRPr="00000000" w14:paraId="00000346">
            <w:pPr>
              <w:rPr/>
            </w:pPr>
            <w:r w:rsidDel="00000000" w:rsidR="00000000" w:rsidRPr="00000000">
              <w:rPr>
                <w:rFonts w:ascii="Times New Roman" w:cs="Times New Roman" w:eastAsia="Times New Roman" w:hAnsi="Times New Roman"/>
                <w:sz w:val="20"/>
                <w:szCs w:val="20"/>
                <w:rtl w:val="0"/>
              </w:rPr>
              <w:t xml:space="preserve">Уточнённый состав команды Фазы 2 с резюме каждого специалиста</w:t>
            </w:r>
            <w:r w:rsidDel="00000000" w:rsidR="00000000" w:rsidRPr="00000000">
              <w:rPr>
                <w:rtl w:val="0"/>
              </w:rPr>
            </w:r>
          </w:p>
        </w:tc>
      </w:tr>
      <w:tr>
        <w:trPr>
          <w:cantSplit w:val="0"/>
          <w:tblHeader w:val="0"/>
        </w:trPr>
        <w:tc>
          <w:tcPr/>
          <w:p w:rsidR="00000000" w:rsidDel="00000000" w:rsidP="00000000" w:rsidRDefault="00000000" w:rsidRPr="00000000" w14:paraId="00000347">
            <w:pPr>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tc>
        <w:tc>
          <w:tcPr/>
          <w:p w:rsidR="00000000" w:rsidDel="00000000" w:rsidP="00000000" w:rsidRDefault="00000000" w:rsidRPr="00000000" w14:paraId="00000348">
            <w:pPr>
              <w:rPr/>
            </w:pPr>
            <w:r w:rsidDel="00000000" w:rsidR="00000000" w:rsidRPr="00000000">
              <w:rPr>
                <w:rFonts w:ascii="Times New Roman" w:cs="Times New Roman" w:eastAsia="Times New Roman" w:hAnsi="Times New Roman"/>
                <w:sz w:val="20"/>
                <w:szCs w:val="20"/>
                <w:rtl w:val="0"/>
              </w:rPr>
              <w:t xml:space="preserve">Уточнённый план обучения сотрудников Банка</w:t>
            </w:r>
            <w:r w:rsidDel="00000000" w:rsidR="00000000" w:rsidRPr="00000000">
              <w:rPr>
                <w:rtl w:val="0"/>
              </w:rPr>
            </w:r>
          </w:p>
        </w:tc>
      </w:tr>
      <w:tr>
        <w:trPr>
          <w:cantSplit w:val="0"/>
          <w:tblHeader w:val="0"/>
        </w:trPr>
        <w:tc>
          <w:tcPr/>
          <w:p w:rsidR="00000000" w:rsidDel="00000000" w:rsidP="00000000" w:rsidRDefault="00000000" w:rsidRPr="00000000" w14:paraId="00000349">
            <w:pPr>
              <w:rPr/>
            </w:pPr>
            <w:r w:rsidDel="00000000" w:rsidR="00000000" w:rsidRPr="00000000">
              <w:rPr>
                <w:rFonts w:ascii="Times New Roman" w:cs="Times New Roman" w:eastAsia="Times New Roman" w:hAnsi="Times New Roman"/>
                <w:sz w:val="20"/>
                <w:szCs w:val="20"/>
                <w:rtl w:val="0"/>
              </w:rPr>
              <w:t xml:space="preserve">6</w:t>
            </w:r>
            <w:r w:rsidDel="00000000" w:rsidR="00000000" w:rsidRPr="00000000">
              <w:rPr>
                <w:rtl w:val="0"/>
              </w:rPr>
            </w:r>
          </w:p>
        </w:tc>
        <w:tc>
          <w:tcPr/>
          <w:p w:rsidR="00000000" w:rsidDel="00000000" w:rsidP="00000000" w:rsidRDefault="00000000" w:rsidRPr="00000000" w14:paraId="0000034A">
            <w:pPr>
              <w:rPr/>
            </w:pPr>
            <w:r w:rsidDel="00000000" w:rsidR="00000000" w:rsidRPr="00000000">
              <w:rPr>
                <w:rFonts w:ascii="Times New Roman" w:cs="Times New Roman" w:eastAsia="Times New Roman" w:hAnsi="Times New Roman"/>
                <w:sz w:val="20"/>
                <w:szCs w:val="20"/>
                <w:rtl w:val="0"/>
              </w:rPr>
              <w:t xml:space="preserve">Уточнённая смета и план реализации Фазы 2 с уточнённой стоимостью и обоснованием изменений (если они есть)</w:t>
            </w:r>
            <w:r w:rsidDel="00000000" w:rsidR="00000000" w:rsidRPr="00000000">
              <w:rPr>
                <w:rtl w:val="0"/>
              </w:rPr>
            </w:r>
          </w:p>
        </w:tc>
      </w:tr>
      <w:tr>
        <w:trPr>
          <w:cantSplit w:val="0"/>
          <w:tblHeader w:val="0"/>
        </w:trPr>
        <w:tc>
          <w:tcPr/>
          <w:p w:rsidR="00000000" w:rsidDel="00000000" w:rsidP="00000000" w:rsidRDefault="00000000" w:rsidRPr="00000000" w14:paraId="0000034B">
            <w:pPr>
              <w:rPr/>
            </w:pP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tl w:val="0"/>
              </w:rPr>
            </w:r>
          </w:p>
        </w:tc>
        <w:tc>
          <w:tcPr/>
          <w:p w:rsidR="00000000" w:rsidDel="00000000" w:rsidP="00000000" w:rsidRDefault="00000000" w:rsidRPr="00000000" w14:paraId="0000034C">
            <w:pPr>
              <w:rPr/>
            </w:pPr>
            <w:r w:rsidDel="00000000" w:rsidR="00000000" w:rsidRPr="00000000">
              <w:rPr>
                <w:rFonts w:ascii="Times New Roman" w:cs="Times New Roman" w:eastAsia="Times New Roman" w:hAnsi="Times New Roman"/>
                <w:sz w:val="20"/>
                <w:szCs w:val="20"/>
                <w:rtl w:val="0"/>
              </w:rPr>
              <w:t xml:space="preserve">Уточнённый срок реализации Фазы 2 с учётом ограничения 1</w:t>
            </w:r>
            <w:r w:rsidDel="00000000" w:rsidR="00000000" w:rsidRPr="00000000">
              <w:rPr>
                <w:sz w:val="20"/>
                <w:szCs w:val="20"/>
                <w:rtl w:val="0"/>
              </w:rPr>
              <w:t xml:space="preserve">3,5</w:t>
            </w:r>
            <w:r w:rsidDel="00000000" w:rsidR="00000000" w:rsidRPr="00000000">
              <w:rPr>
                <w:rFonts w:ascii="Times New Roman" w:cs="Times New Roman" w:eastAsia="Times New Roman" w:hAnsi="Times New Roman"/>
                <w:sz w:val="20"/>
                <w:szCs w:val="20"/>
                <w:rtl w:val="0"/>
              </w:rPr>
              <w:t xml:space="preserve"> мес общего срока</w:t>
            </w:r>
            <w:r w:rsidDel="00000000" w:rsidR="00000000" w:rsidRPr="00000000">
              <w:rPr>
                <w:rtl w:val="0"/>
              </w:rPr>
            </w:r>
          </w:p>
        </w:tc>
      </w:tr>
      <w:tr>
        <w:trPr>
          <w:cantSplit w:val="0"/>
          <w:tblHeader w:val="0"/>
        </w:trPr>
        <w:tc>
          <w:tcPr/>
          <w:p w:rsidR="00000000" w:rsidDel="00000000" w:rsidP="00000000" w:rsidRDefault="00000000" w:rsidRPr="00000000" w14:paraId="0000034D">
            <w:pPr>
              <w:rPr/>
            </w:pP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tl w:val="0"/>
              </w:rPr>
            </w:r>
          </w:p>
        </w:tc>
        <w:tc>
          <w:tcPr/>
          <w:p w:rsidR="00000000" w:rsidDel="00000000" w:rsidP="00000000" w:rsidRDefault="00000000" w:rsidRPr="00000000" w14:paraId="0000034E">
            <w:pPr>
              <w:rPr/>
            </w:pPr>
            <w:r w:rsidDel="00000000" w:rsidR="00000000" w:rsidRPr="00000000">
              <w:rPr>
                <w:rFonts w:ascii="Times New Roman" w:cs="Times New Roman" w:eastAsia="Times New Roman" w:hAnsi="Times New Roman"/>
                <w:sz w:val="20"/>
                <w:szCs w:val="20"/>
                <w:rtl w:val="0"/>
              </w:rPr>
              <w:t xml:space="preserve">Анализ рисков проекта и план их митигации</w:t>
            </w:r>
            <w:r w:rsidDel="00000000" w:rsidR="00000000" w:rsidRPr="00000000">
              <w:rPr>
                <w:rtl w:val="0"/>
              </w:rPr>
            </w:r>
          </w:p>
        </w:tc>
      </w:tr>
      <w:tr>
        <w:trPr>
          <w:cantSplit w:val="0"/>
          <w:tblHeader w:val="0"/>
        </w:trPr>
        <w:tc>
          <w:tcPr/>
          <w:p w:rsidR="00000000" w:rsidDel="00000000" w:rsidP="00000000" w:rsidRDefault="00000000" w:rsidRPr="00000000" w14:paraId="0000034F">
            <w:pPr>
              <w:rPr/>
            </w:pPr>
            <w:r w:rsidDel="00000000" w:rsidR="00000000" w:rsidRPr="00000000">
              <w:rPr>
                <w:rFonts w:ascii="Times New Roman" w:cs="Times New Roman" w:eastAsia="Times New Roman" w:hAnsi="Times New Roman"/>
                <w:sz w:val="20"/>
                <w:szCs w:val="20"/>
                <w:rtl w:val="0"/>
              </w:rPr>
              <w:t xml:space="preserve">9</w:t>
            </w:r>
            <w:r w:rsidDel="00000000" w:rsidR="00000000" w:rsidRPr="00000000">
              <w:rPr>
                <w:rtl w:val="0"/>
              </w:rPr>
            </w:r>
          </w:p>
        </w:tc>
        <w:tc>
          <w:tcPr/>
          <w:p w:rsidR="00000000" w:rsidDel="00000000" w:rsidP="00000000" w:rsidRDefault="00000000" w:rsidRPr="00000000" w14:paraId="00000350">
            <w:pPr>
              <w:rPr/>
            </w:pPr>
            <w:r w:rsidDel="00000000" w:rsidR="00000000" w:rsidRPr="00000000">
              <w:rPr>
                <w:rFonts w:ascii="Times New Roman" w:cs="Times New Roman" w:eastAsia="Times New Roman" w:hAnsi="Times New Roman"/>
                <w:sz w:val="20"/>
                <w:szCs w:val="20"/>
                <w:rtl w:val="0"/>
              </w:rPr>
              <w:t xml:space="preserve">План тестирования и критерии перехода в промышленную эксплуатацию (Go-Live)</w:t>
            </w:r>
            <w:r w:rsidDel="00000000" w:rsidR="00000000" w:rsidRPr="00000000">
              <w:rPr>
                <w:rtl w:val="0"/>
              </w:rPr>
            </w:r>
          </w:p>
        </w:tc>
      </w:tr>
      <w:tr>
        <w:trPr>
          <w:cantSplit w:val="0"/>
          <w:tblHeader w:val="0"/>
        </w:trPr>
        <w:tc>
          <w:tcPr/>
          <w:p w:rsidR="00000000" w:rsidDel="00000000" w:rsidP="00000000" w:rsidRDefault="00000000" w:rsidRPr="00000000" w14:paraId="00000351">
            <w:pPr>
              <w:rPr/>
            </w:pPr>
            <w:r w:rsidDel="00000000" w:rsidR="00000000" w:rsidRPr="00000000">
              <w:rPr>
                <w:rFonts w:ascii="Times New Roman" w:cs="Times New Roman" w:eastAsia="Times New Roman" w:hAnsi="Times New Roman"/>
                <w:sz w:val="20"/>
                <w:szCs w:val="20"/>
                <w:rtl w:val="0"/>
              </w:rPr>
              <w:t xml:space="preserve">10</w:t>
            </w:r>
            <w:r w:rsidDel="00000000" w:rsidR="00000000" w:rsidRPr="00000000">
              <w:rPr>
                <w:rtl w:val="0"/>
              </w:rPr>
            </w:r>
          </w:p>
        </w:tc>
        <w:tc>
          <w:tcPr/>
          <w:p w:rsidR="00000000" w:rsidDel="00000000" w:rsidP="00000000" w:rsidRDefault="00000000" w:rsidRPr="00000000" w14:paraId="00000352">
            <w:pPr>
              <w:rPr/>
            </w:pPr>
            <w:r w:rsidDel="00000000" w:rsidR="00000000" w:rsidRPr="00000000">
              <w:rPr>
                <w:rFonts w:ascii="Times New Roman" w:cs="Times New Roman" w:eastAsia="Times New Roman" w:hAnsi="Times New Roman"/>
                <w:sz w:val="20"/>
                <w:szCs w:val="20"/>
                <w:rtl w:val="0"/>
              </w:rPr>
              <w:t xml:space="preserve">План миграции данных по продуктам, требующим миграции (Мудараба, линия Мурабаха ICD/ITFC, справочники)</w:t>
            </w:r>
            <w:r w:rsidDel="00000000" w:rsidR="00000000" w:rsidRPr="00000000">
              <w:rPr>
                <w:rtl w:val="0"/>
              </w:rPr>
            </w:r>
          </w:p>
        </w:tc>
      </w:tr>
      <w:tr>
        <w:trPr>
          <w:cantSplit w:val="0"/>
          <w:tblHeader w:val="0"/>
        </w:trPr>
        <w:tc>
          <w:tcPr/>
          <w:p w:rsidR="00000000" w:rsidDel="00000000" w:rsidP="00000000" w:rsidRDefault="00000000" w:rsidRPr="00000000" w14:paraId="00000353">
            <w:pPr>
              <w:rPr/>
            </w:pPr>
            <w:r w:rsidDel="00000000" w:rsidR="00000000" w:rsidRPr="00000000">
              <w:rPr>
                <w:rtl w:val="0"/>
              </w:rPr>
              <w:t xml:space="preserve">11</w:t>
            </w:r>
          </w:p>
        </w:tc>
        <w:tc>
          <w:tcPr/>
          <w:p w:rsidR="00000000" w:rsidDel="00000000" w:rsidP="00000000" w:rsidRDefault="00000000" w:rsidRPr="00000000" w14:paraId="00000354">
            <w:pPr>
              <w:rPr/>
            </w:pPr>
            <w:r w:rsidDel="00000000" w:rsidR="00000000" w:rsidRPr="00000000">
              <w:rPr>
                <w:rtl w:val="0"/>
              </w:rPr>
              <w:t xml:space="preserve">Спецификация API Программного Комплекса в формате OpenAPI 3 / AsyncAPI для интеграции с существующими клиентскими каналами Банка (Hamkor Mobile 3.0, ДБО ЮЛ, Internet Banking) и внутренними системами Банка — контракты API, форматы данных, регламенты аутентификации, обработки ошибок и тестирования. Спецификация передаётся командам Банка, развивающим клиентские каналы, для их адаптации под новый функционал исламского банкинга на Фазе 2.</w:t>
            </w:r>
          </w:p>
        </w:tc>
      </w:tr>
      <w:tr>
        <w:trPr>
          <w:cantSplit w:val="0"/>
          <w:tblHeader w:val="0"/>
        </w:trPr>
        <w:tc>
          <w:tcPr/>
          <w:p w:rsidR="00000000" w:rsidDel="00000000" w:rsidP="00000000" w:rsidRDefault="00000000" w:rsidRPr="00000000" w14:paraId="00000355">
            <w:pPr>
              <w:rPr/>
            </w:pPr>
            <w:r w:rsidDel="00000000" w:rsidR="00000000" w:rsidRPr="00000000">
              <w:rPr>
                <w:rtl w:val="0"/>
              </w:rPr>
              <w:t xml:space="preserve">12</w:t>
            </w:r>
          </w:p>
        </w:tc>
        <w:tc>
          <w:tcPr/>
          <w:p w:rsidR="00000000" w:rsidDel="00000000" w:rsidP="00000000" w:rsidRDefault="00000000" w:rsidRPr="00000000" w14:paraId="00000356">
            <w:pPr>
              <w:rPr/>
            </w:pPr>
            <w:r w:rsidDel="00000000" w:rsidR="00000000" w:rsidRPr="00000000">
              <w:rPr>
                <w:rtl w:val="0"/>
              </w:rPr>
              <w:t xml:space="preserve">План интеграции с системами Банка, включая перечень интеграций, описание интеграционных сценариев, API-контракты, ответственность сторон, график выполнения интеграционных работ, порядок тестирования и критерии приёмки интеграций.</w:t>
            </w:r>
          </w:p>
        </w:tc>
      </w:tr>
    </w:tbl>
    <w:p w:rsidR="00000000" w:rsidDel="00000000" w:rsidP="00000000" w:rsidRDefault="00000000" w:rsidRPr="00000000" w14:paraId="00000357">
      <w:pPr>
        <w:rPr/>
      </w:pPr>
      <w:r w:rsidDel="00000000" w:rsidR="00000000" w:rsidRPr="00000000">
        <w:rPr>
          <w:rFonts w:ascii="Times New Roman" w:cs="Times New Roman" w:eastAsia="Times New Roman" w:hAnsi="Times New Roman"/>
          <w:i w:val="1"/>
          <w:iCs w:val="1"/>
          <w:sz w:val="22"/>
          <w:szCs w:val="22"/>
          <w:rtl w:val="0"/>
        </w:rPr>
        <w:t xml:space="preserve">Все </w:t>
      </w:r>
      <w:r w:rsidDel="00000000" w:rsidR="00000000" w:rsidRPr="00000000">
        <w:rPr>
          <w:i w:val="1"/>
          <w:iCs w:val="1"/>
          <w:rtl w:val="0"/>
        </w:rPr>
        <w:t xml:space="preserve">артефакты</w:t>
      </w:r>
      <w:r w:rsidDel="00000000" w:rsidR="00000000" w:rsidRPr="00000000">
        <w:rPr>
          <w:rFonts w:ascii="Times New Roman" w:cs="Times New Roman" w:eastAsia="Times New Roman" w:hAnsi="Times New Roman"/>
          <w:i w:val="1"/>
          <w:iCs w:val="1"/>
          <w:sz w:val="22"/>
          <w:szCs w:val="22"/>
          <w:rtl w:val="0"/>
        </w:rPr>
        <w:t xml:space="preserve"> передаются в редактируемых форматах (MS Word / Excel / Visio либо эквиваленты), а также в формате PDF для подписания.</w:t>
      </w:r>
      <w:r w:rsidDel="00000000" w:rsidR="00000000" w:rsidRPr="00000000">
        <w:rPr>
          <w:rtl w:val="0"/>
        </w:rPr>
      </w:r>
    </w:p>
    <w:p w:rsidR="00000000" w:rsidDel="00000000" w:rsidP="00000000" w:rsidRDefault="00000000" w:rsidRPr="00000000" w14:paraId="00000358">
      <w:pPr>
        <w:rPr/>
      </w:pPr>
      <w:r w:rsidDel="00000000" w:rsidR="00000000" w:rsidRPr="00000000">
        <w:rPr>
          <w:i w:val="1"/>
          <w:iCs w:val="1"/>
          <w:rtl w:val="0"/>
        </w:rPr>
        <w:t xml:space="preserve">Исполнитель предоставляет уточненный сайзинг</w:t>
      </w:r>
      <w:r w:rsidDel="00000000" w:rsidR="00000000" w:rsidRPr="00000000">
        <w:rPr>
          <w:rFonts w:ascii="Times New Roman" w:cs="Times New Roman" w:eastAsia="Times New Roman" w:hAnsi="Times New Roman"/>
          <w:i w:val="1"/>
          <w:iCs w:val="1"/>
          <w:sz w:val="22"/>
          <w:szCs w:val="22"/>
          <w:rtl w:val="0"/>
        </w:rPr>
        <w:t xml:space="preserve">, технические требования и параметры инфраструктуры, необходимые для промышленной эксплуатации Решения, включая требования к производительности, отказоустойчивости, резервированию, хранению данных, средам эксплуатации, тестирования и разработки, а также требованиям HA / DR. </w:t>
      </w:r>
      <w:r w:rsidDel="00000000" w:rsidR="00000000" w:rsidRPr="00000000">
        <w:rPr>
          <w:rtl w:val="0"/>
        </w:rPr>
      </w:r>
    </w:p>
    <w:p w:rsidR="00000000" w:rsidDel="00000000" w:rsidP="00000000" w:rsidRDefault="00000000" w:rsidRPr="00000000" w14:paraId="00000359">
      <w:pPr>
        <w:pStyle w:val="Heading3"/>
        <w:rPr/>
      </w:pPr>
      <w:r w:rsidDel="00000000" w:rsidR="00000000" w:rsidRPr="00000000">
        <w:rPr>
          <w:rtl w:val="0"/>
        </w:rPr>
        <w:t xml:space="preserve">9.2.5. Приёмка Фазы 1</w:t>
      </w:r>
    </w:p>
    <w:p w:rsidR="00000000" w:rsidDel="00000000" w:rsidP="00000000" w:rsidRDefault="00000000" w:rsidRPr="00000000" w14:paraId="0000035A">
      <w:pPr>
        <w:rPr/>
      </w:pPr>
      <w:r w:rsidDel="00000000" w:rsidR="00000000" w:rsidRPr="00000000">
        <w:rPr>
          <w:rFonts w:ascii="Times New Roman" w:cs="Times New Roman" w:eastAsia="Times New Roman" w:hAnsi="Times New Roman"/>
          <w:sz w:val="22"/>
          <w:szCs w:val="22"/>
          <w:rtl w:val="0"/>
        </w:rPr>
        <w:t xml:space="preserve">Регламент приёмки результатов Фазы 1:</w:t>
      </w:r>
      <w:r w:rsidDel="00000000" w:rsidR="00000000" w:rsidRPr="00000000">
        <w:rPr>
          <w:rtl w:val="0"/>
        </w:rPr>
      </w:r>
    </w:p>
    <w:p w:rsidR="00000000" w:rsidDel="00000000" w:rsidP="00000000" w:rsidRDefault="00000000" w:rsidRPr="00000000" w14:paraId="000003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После передачи всех </w:t>
      </w:r>
      <w:r w:rsidDel="00000000" w:rsidR="00000000" w:rsidRPr="00000000">
        <w:rPr>
          <w:rtl w:val="0"/>
        </w:rPr>
        <w:t xml:space="preserve">артефактов</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Заказчик в течение </w:t>
      </w:r>
      <w:r w:rsidDel="00000000" w:rsidR="00000000" w:rsidRPr="00000000">
        <w:rPr>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пяти</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рабочих дней проводит их рассмотрение силами Рабочей группы;</w:t>
      </w:r>
      <w:r w:rsidDel="00000000" w:rsidR="00000000" w:rsidRPr="00000000">
        <w:rPr>
          <w:rtl w:val="0"/>
        </w:rPr>
      </w:r>
    </w:p>
    <w:p w:rsidR="00000000" w:rsidDel="00000000" w:rsidP="00000000" w:rsidRDefault="00000000" w:rsidRPr="00000000" w14:paraId="000003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 итогам рассмотрения Заказчик либо подписывает Акт приёмки Фазы 1 (полная приёмка), либо направляет Исполнителю замечания (частичная приёмка);</w:t>
      </w:r>
      <w:r w:rsidDel="00000000" w:rsidR="00000000" w:rsidRPr="00000000">
        <w:rPr>
          <w:rtl w:val="0"/>
        </w:rPr>
      </w:r>
    </w:p>
    <w:p w:rsidR="00000000" w:rsidDel="00000000" w:rsidP="00000000" w:rsidRDefault="00000000" w:rsidRPr="00000000" w14:paraId="000003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tl w:val="0"/>
        </w:rPr>
        <w:t xml:space="preserve">При наличии замечаний Исполнитель устраняет их в согласованный срок (в пределах общего срока Фазы 1 — 1,5 мес);</w:t>
      </w:r>
    </w:p>
    <w:p w:rsidR="00000000" w:rsidDel="00000000" w:rsidP="00000000" w:rsidRDefault="00000000" w:rsidRPr="00000000" w14:paraId="000003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Подписание Акта приёмки Фазы 1 — основание для оплаты Договора № 1 в полном объёме;</w:t>
      </w:r>
      <w:r w:rsidDel="00000000" w:rsidR="00000000" w:rsidRPr="00000000">
        <w:rPr>
          <w:rtl w:val="0"/>
        </w:rPr>
      </w:r>
    </w:p>
    <w:p w:rsidR="00000000" w:rsidDel="00000000" w:rsidP="00000000" w:rsidRDefault="00000000" w:rsidRPr="00000000" w14:paraId="000003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Оплата Договора № 1 производится в полном объёме независимо от факта подписания Договора № 2.</w:t>
      </w:r>
      <w:r w:rsidDel="00000000" w:rsidR="00000000" w:rsidRPr="00000000">
        <w:rPr>
          <w:rtl w:val="0"/>
        </w:rPr>
      </w:r>
    </w:p>
    <w:p w:rsidR="00000000" w:rsidDel="00000000" w:rsidP="00000000" w:rsidRDefault="00000000" w:rsidRPr="00000000" w14:paraId="00000360">
      <w:pPr>
        <w:pStyle w:val="Heading3"/>
        <w:rPr/>
      </w:pPr>
      <w:r w:rsidDel="00000000" w:rsidR="00000000" w:rsidRPr="00000000">
        <w:rPr>
          <w:rtl w:val="0"/>
        </w:rPr>
        <w:t xml:space="preserve">9.2.6. Принадлежность артефактов Фазы 1</w:t>
      </w:r>
    </w:p>
    <w:p w:rsidR="00000000" w:rsidDel="00000000" w:rsidP="00000000" w:rsidRDefault="00000000" w:rsidRPr="00000000" w14:paraId="00000361">
      <w:pPr>
        <w:rPr/>
      </w:pPr>
      <w:r w:rsidDel="00000000" w:rsidR="00000000" w:rsidRPr="00000000">
        <w:rPr>
          <w:rFonts w:ascii="Times New Roman" w:cs="Times New Roman" w:eastAsia="Times New Roman" w:hAnsi="Times New Roman"/>
          <w:b w:val="1"/>
          <w:bCs w:val="1"/>
          <w:sz w:val="22"/>
          <w:szCs w:val="22"/>
          <w:rtl w:val="0"/>
        </w:rPr>
        <w:t xml:space="preserve">Все артефакты, разработанные в рамках Фазы 1 (детальное Техническое задание, архитектурные документы, план реализации, план миграции, методика тестирования, анализ рисков и иные документы), после оплаты Договора № 1 переходят в исключительную собственность Заказчика.</w:t>
      </w:r>
      <w:r w:rsidDel="00000000" w:rsidR="00000000" w:rsidRPr="00000000">
        <w:rPr>
          <w:rtl w:val="0"/>
        </w:rPr>
      </w:r>
    </w:p>
    <w:p w:rsidR="00000000" w:rsidDel="00000000" w:rsidP="00000000" w:rsidRDefault="00000000" w:rsidRPr="00000000" w14:paraId="00000362">
      <w:pPr>
        <w:rPr/>
      </w:pPr>
      <w:r w:rsidDel="00000000" w:rsidR="00000000" w:rsidRPr="00000000">
        <w:rPr>
          <w:rFonts w:ascii="Times New Roman" w:cs="Times New Roman" w:eastAsia="Times New Roman" w:hAnsi="Times New Roman"/>
          <w:sz w:val="22"/>
          <w:szCs w:val="22"/>
          <w:rtl w:val="0"/>
        </w:rPr>
        <w:t xml:space="preserve">Заказчик имеет право использовать указанные артефакты по своему усмотрению, в том числе:</w:t>
      </w:r>
      <w:r w:rsidDel="00000000" w:rsidR="00000000" w:rsidRPr="00000000">
        <w:rPr>
          <w:rtl w:val="0"/>
        </w:rPr>
      </w:r>
    </w:p>
    <w:p w:rsidR="00000000" w:rsidDel="00000000" w:rsidP="00000000" w:rsidRDefault="00000000" w:rsidRPr="00000000" w14:paraId="000003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Для подписания Договора № 2 с Исполнителем (типовой сценарий);</w:t>
      </w:r>
      <w:r w:rsidDel="00000000" w:rsidR="00000000" w:rsidRPr="00000000">
        <w:rPr>
          <w:rtl w:val="0"/>
        </w:rPr>
      </w:r>
    </w:p>
    <w:p w:rsidR="00000000" w:rsidDel="00000000" w:rsidP="00000000" w:rsidRDefault="00000000" w:rsidRPr="00000000" w14:paraId="000003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Для отказа от подписания Договора № 2 (право Заказчика безусловное);</w:t>
      </w:r>
      <w:r w:rsidDel="00000000" w:rsidR="00000000" w:rsidRPr="00000000">
        <w:rPr>
          <w:rtl w:val="0"/>
        </w:rPr>
      </w:r>
    </w:p>
    <w:p w:rsidR="00000000" w:rsidDel="00000000" w:rsidP="00000000" w:rsidRDefault="00000000" w:rsidRPr="00000000" w14:paraId="000003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случае если по итогам Фазы 1 Договор № 2 не заключается либо прекращается в порядке, предусмотренном Конкурсной документацией и/или Договором № 2, Заказчик вправе использовать результаты и артефакты Фазы 1 для внутренних целей и/или последующих закупочных процедур. Такое использование не является повторной оценкой конкурсных предложений, повторным конкурсом или изменением результатов настоящего Конкурса.</w:t>
      </w:r>
      <w:r w:rsidDel="00000000" w:rsidR="00000000" w:rsidRPr="00000000">
        <w:rPr>
          <w:rtl w:val="0"/>
        </w:rPr>
      </w:r>
    </w:p>
    <w:p w:rsidR="00000000" w:rsidDel="00000000" w:rsidP="00000000" w:rsidRDefault="00000000" w:rsidRPr="00000000" w14:paraId="00000366">
      <w:pPr>
        <w:pStyle w:val="Heading2"/>
        <w:rPr/>
      </w:pPr>
      <w:r w:rsidDel="00000000" w:rsidR="00000000" w:rsidRPr="00000000">
        <w:rPr>
          <w:rtl w:val="0"/>
        </w:rPr>
        <w:t xml:space="preserve">9.3. Фаза 2 — Реализация и ввод в ПЭ</w:t>
      </w:r>
    </w:p>
    <w:p w:rsidR="00000000" w:rsidDel="00000000" w:rsidP="00000000" w:rsidRDefault="00000000" w:rsidRPr="00000000" w14:paraId="00000367">
      <w:pPr>
        <w:pStyle w:val="Heading3"/>
        <w:rPr/>
      </w:pPr>
      <w:r w:rsidDel="00000000" w:rsidR="00000000" w:rsidRPr="00000000">
        <w:rPr>
          <w:rtl w:val="0"/>
        </w:rPr>
        <w:t xml:space="preserve">9.3.1. Структура этапов Фазы 2</w:t>
      </w:r>
    </w:p>
    <w:p w:rsidR="00000000" w:rsidDel="00000000" w:rsidP="00000000" w:rsidRDefault="00000000" w:rsidRPr="00000000" w14:paraId="00000368">
      <w:pPr>
        <w:rPr/>
      </w:pPr>
      <w:r w:rsidDel="00000000" w:rsidR="00000000" w:rsidRPr="00000000">
        <w:rPr>
          <w:rFonts w:ascii="Times New Roman" w:cs="Times New Roman" w:eastAsia="Times New Roman" w:hAnsi="Times New Roman"/>
          <w:b w:val="1"/>
          <w:bCs w:val="1"/>
          <w:sz w:val="22"/>
          <w:szCs w:val="22"/>
          <w:rtl w:val="0"/>
        </w:rPr>
        <w:t xml:space="preserve">Фаза 2 структурируется по сквозным стадийным этапам, выполняемым последовательно с возможными параллельными работами. Внутри Этапов 2.2 и 2.4 работы разбиваются на итерации по продуктам исламского финансирования (одна итерация = один продукт).</w:t>
      </w:r>
      <w:r w:rsidDel="00000000" w:rsidR="00000000" w:rsidRPr="00000000">
        <w:rPr>
          <w:rtl w:val="0"/>
        </w:rPr>
      </w:r>
    </w:p>
    <w:tbl>
      <w:tblPr>
        <w:tblStyle w:val="Table8"/>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2880"/>
        <w:gridCol w:w="2880"/>
        <w:gridCol w:w="2880"/>
        <w:tblGridChange w:id="0">
          <w:tblGrid>
            <w:gridCol w:w="2880"/>
            <w:gridCol w:w="2880"/>
            <w:gridCol w:w="2880"/>
          </w:tblGrid>
        </w:tblGridChange>
      </w:tblGrid>
      <w:tr>
        <w:trPr>
          <w:cantSplit w:val="0"/>
          <w:tblHeader w:val="0"/>
        </w:trPr>
        <w:tc>
          <w:tcPr/>
          <w:p w:rsidR="00000000" w:rsidDel="00000000" w:rsidP="00000000" w:rsidRDefault="00000000" w:rsidRPr="00000000" w14:paraId="00000369">
            <w:pPr>
              <w:rPr/>
            </w:pPr>
            <w:r w:rsidDel="00000000" w:rsidR="00000000" w:rsidRPr="00000000">
              <w:rPr>
                <w:rFonts w:ascii="Times New Roman" w:cs="Times New Roman" w:eastAsia="Times New Roman" w:hAnsi="Times New Roman"/>
                <w:b w:val="1"/>
                <w:bCs w:val="1"/>
                <w:sz w:val="20"/>
                <w:szCs w:val="20"/>
                <w:rtl w:val="0"/>
              </w:rPr>
              <w:t xml:space="preserve">Этап</w:t>
            </w:r>
            <w:r w:rsidDel="00000000" w:rsidR="00000000" w:rsidRPr="00000000">
              <w:rPr>
                <w:rtl w:val="0"/>
              </w:rPr>
            </w:r>
          </w:p>
        </w:tc>
        <w:tc>
          <w:tcPr/>
          <w:p w:rsidR="00000000" w:rsidDel="00000000" w:rsidP="00000000" w:rsidRDefault="00000000" w:rsidRPr="00000000" w14:paraId="0000036A">
            <w:pPr>
              <w:rPr/>
            </w:pPr>
            <w:r w:rsidDel="00000000" w:rsidR="00000000" w:rsidRPr="00000000">
              <w:rPr>
                <w:rFonts w:ascii="Times New Roman" w:cs="Times New Roman" w:eastAsia="Times New Roman" w:hAnsi="Times New Roman"/>
                <w:b w:val="1"/>
                <w:bCs w:val="1"/>
                <w:sz w:val="20"/>
                <w:szCs w:val="20"/>
                <w:rtl w:val="0"/>
              </w:rPr>
              <w:t xml:space="preserve">Наименование этапа</w:t>
            </w:r>
            <w:r w:rsidDel="00000000" w:rsidR="00000000" w:rsidRPr="00000000">
              <w:rPr>
                <w:rtl w:val="0"/>
              </w:rPr>
            </w:r>
          </w:p>
        </w:tc>
        <w:tc>
          <w:tcPr/>
          <w:p w:rsidR="00000000" w:rsidDel="00000000" w:rsidP="00000000" w:rsidRDefault="00000000" w:rsidRPr="00000000" w14:paraId="0000036B">
            <w:pPr>
              <w:rPr/>
            </w:pPr>
            <w:r w:rsidDel="00000000" w:rsidR="00000000" w:rsidRPr="00000000">
              <w:rPr>
                <w:rFonts w:ascii="Times New Roman" w:cs="Times New Roman" w:eastAsia="Times New Roman" w:hAnsi="Times New Roman"/>
                <w:b w:val="1"/>
                <w:bCs w:val="1"/>
                <w:sz w:val="20"/>
                <w:szCs w:val="20"/>
                <w:rtl w:val="0"/>
              </w:rPr>
              <w:t xml:space="preserve">Содержание</w:t>
            </w:r>
            <w:r w:rsidDel="00000000" w:rsidR="00000000" w:rsidRPr="00000000">
              <w:rPr>
                <w:rtl w:val="0"/>
              </w:rPr>
            </w:r>
          </w:p>
        </w:tc>
      </w:tr>
      <w:tr>
        <w:trPr>
          <w:cantSplit w:val="0"/>
          <w:tblHeader w:val="0"/>
        </w:trPr>
        <w:tc>
          <w:tcPr/>
          <w:p w:rsidR="00000000" w:rsidDel="00000000" w:rsidP="00000000" w:rsidRDefault="00000000" w:rsidRPr="00000000" w14:paraId="0000036C">
            <w:pPr>
              <w:rPr/>
            </w:pPr>
            <w:r w:rsidDel="00000000" w:rsidR="00000000" w:rsidRPr="00000000">
              <w:rPr>
                <w:rFonts w:ascii="Times New Roman" w:cs="Times New Roman" w:eastAsia="Times New Roman" w:hAnsi="Times New Roman"/>
                <w:sz w:val="20"/>
                <w:szCs w:val="20"/>
                <w:rtl w:val="0"/>
              </w:rPr>
              <w:t xml:space="preserve">2.1</w:t>
            </w:r>
            <w:r w:rsidDel="00000000" w:rsidR="00000000" w:rsidRPr="00000000">
              <w:rPr>
                <w:rtl w:val="0"/>
              </w:rPr>
            </w:r>
          </w:p>
        </w:tc>
        <w:tc>
          <w:tcPr/>
          <w:p w:rsidR="00000000" w:rsidDel="00000000" w:rsidP="00000000" w:rsidRDefault="00000000" w:rsidRPr="00000000" w14:paraId="0000036D">
            <w:pPr>
              <w:rPr/>
            </w:pPr>
            <w:r w:rsidDel="00000000" w:rsidR="00000000" w:rsidRPr="00000000">
              <w:rPr>
                <w:rFonts w:ascii="Times New Roman" w:cs="Times New Roman" w:eastAsia="Times New Roman" w:hAnsi="Times New Roman"/>
                <w:sz w:val="20"/>
                <w:szCs w:val="20"/>
                <w:rtl w:val="0"/>
              </w:rPr>
              <w:t xml:space="preserve">Архитектурное проектирование</w:t>
            </w:r>
            <w:r w:rsidDel="00000000" w:rsidR="00000000" w:rsidRPr="00000000">
              <w:rPr>
                <w:rtl w:val="0"/>
              </w:rPr>
            </w:r>
          </w:p>
        </w:tc>
        <w:tc>
          <w:tcPr/>
          <w:p w:rsidR="00000000" w:rsidDel="00000000" w:rsidP="00000000" w:rsidRDefault="00000000" w:rsidRPr="00000000" w14:paraId="0000036E">
            <w:pPr>
              <w:rPr/>
            </w:pPr>
            <w:r w:rsidDel="00000000" w:rsidR="00000000" w:rsidRPr="00000000">
              <w:rPr>
                <w:rFonts w:ascii="Times New Roman" w:cs="Times New Roman" w:eastAsia="Times New Roman" w:hAnsi="Times New Roman"/>
                <w:sz w:val="20"/>
                <w:szCs w:val="20"/>
                <w:rtl w:val="0"/>
              </w:rPr>
              <w:t xml:space="preserve">Уточнение целевой архитектуры, проектирование интеграций, дизайн БД, детальный технический дизайн модулей</w:t>
            </w:r>
            <w:r w:rsidDel="00000000" w:rsidR="00000000" w:rsidRPr="00000000">
              <w:rPr>
                <w:rtl w:val="0"/>
              </w:rPr>
            </w:r>
          </w:p>
        </w:tc>
      </w:tr>
      <w:tr>
        <w:trPr>
          <w:cantSplit w:val="0"/>
          <w:tblHeader w:val="0"/>
        </w:trPr>
        <w:tc>
          <w:tcPr/>
          <w:p w:rsidR="00000000" w:rsidDel="00000000" w:rsidP="00000000" w:rsidRDefault="00000000" w:rsidRPr="00000000" w14:paraId="0000036F">
            <w:pPr>
              <w:rPr/>
            </w:pPr>
            <w:r w:rsidDel="00000000" w:rsidR="00000000" w:rsidRPr="00000000">
              <w:rPr>
                <w:rFonts w:ascii="Times New Roman" w:cs="Times New Roman" w:eastAsia="Times New Roman" w:hAnsi="Times New Roman"/>
                <w:sz w:val="20"/>
                <w:szCs w:val="20"/>
                <w:rtl w:val="0"/>
              </w:rPr>
              <w:t xml:space="preserve">2.2</w:t>
            </w:r>
            <w:r w:rsidDel="00000000" w:rsidR="00000000" w:rsidRPr="00000000">
              <w:rPr>
                <w:rtl w:val="0"/>
              </w:rPr>
            </w:r>
          </w:p>
        </w:tc>
        <w:tc>
          <w:tcPr/>
          <w:p w:rsidR="00000000" w:rsidDel="00000000" w:rsidP="00000000" w:rsidRDefault="00000000" w:rsidRPr="00000000" w14:paraId="00000370">
            <w:pPr>
              <w:rPr/>
            </w:pPr>
            <w:r w:rsidDel="00000000" w:rsidR="00000000" w:rsidRPr="00000000">
              <w:rPr>
                <w:rFonts w:ascii="Times New Roman" w:cs="Times New Roman" w:eastAsia="Times New Roman" w:hAnsi="Times New Roman"/>
                <w:sz w:val="20"/>
                <w:szCs w:val="20"/>
                <w:rtl w:val="0"/>
              </w:rPr>
              <w:t xml:space="preserve">Разработка и кастомизация (итерации по продуктам)</w:t>
            </w:r>
            <w:r w:rsidDel="00000000" w:rsidR="00000000" w:rsidRPr="00000000">
              <w:rPr>
                <w:rtl w:val="0"/>
              </w:rPr>
            </w:r>
          </w:p>
        </w:tc>
        <w:tc>
          <w:tcPr/>
          <w:p w:rsidR="00000000" w:rsidDel="00000000" w:rsidP="00000000" w:rsidRDefault="00000000" w:rsidRPr="00000000" w14:paraId="00000371">
            <w:pPr>
              <w:rPr/>
            </w:pPr>
            <w:r w:rsidDel="00000000" w:rsidR="00000000" w:rsidRPr="00000000">
              <w:rPr>
                <w:rFonts w:ascii="Times New Roman" w:cs="Times New Roman" w:eastAsia="Times New Roman" w:hAnsi="Times New Roman"/>
                <w:sz w:val="20"/>
                <w:szCs w:val="20"/>
                <w:rtl w:val="0"/>
              </w:rPr>
              <w:t xml:space="preserve">Реализация функционала продуктов исламского финансирования последовательными итерациями: одна итерация — один продукт</w:t>
            </w:r>
            <w:r w:rsidDel="00000000" w:rsidR="00000000" w:rsidRPr="00000000">
              <w:rPr>
                <w:rtl w:val="0"/>
              </w:rPr>
            </w:r>
          </w:p>
        </w:tc>
      </w:tr>
      <w:tr>
        <w:trPr>
          <w:cantSplit w:val="0"/>
          <w:tblHeader w:val="0"/>
        </w:trPr>
        <w:tc>
          <w:tcPr/>
          <w:p w:rsidR="00000000" w:rsidDel="00000000" w:rsidP="00000000" w:rsidRDefault="00000000" w:rsidRPr="00000000" w14:paraId="00000372">
            <w:pPr>
              <w:rPr/>
            </w:pPr>
            <w:r w:rsidDel="00000000" w:rsidR="00000000" w:rsidRPr="00000000">
              <w:rPr>
                <w:rFonts w:ascii="Times New Roman" w:cs="Times New Roman" w:eastAsia="Times New Roman" w:hAnsi="Times New Roman"/>
                <w:sz w:val="20"/>
                <w:szCs w:val="20"/>
                <w:rtl w:val="0"/>
              </w:rPr>
              <w:t xml:space="preserve">2.3</w:t>
            </w:r>
            <w:r w:rsidDel="00000000" w:rsidR="00000000" w:rsidRPr="00000000">
              <w:rPr>
                <w:rtl w:val="0"/>
              </w:rPr>
            </w:r>
          </w:p>
        </w:tc>
        <w:tc>
          <w:tcPr/>
          <w:p w:rsidR="00000000" w:rsidDel="00000000" w:rsidP="00000000" w:rsidRDefault="00000000" w:rsidRPr="00000000" w14:paraId="00000373">
            <w:pPr>
              <w:rPr/>
            </w:pPr>
            <w:r w:rsidDel="00000000" w:rsidR="00000000" w:rsidRPr="00000000">
              <w:rPr>
                <w:rFonts w:ascii="Times New Roman" w:cs="Times New Roman" w:eastAsia="Times New Roman" w:hAnsi="Times New Roman"/>
                <w:sz w:val="20"/>
                <w:szCs w:val="20"/>
                <w:rtl w:val="0"/>
              </w:rPr>
              <w:t xml:space="preserve">Интеграция с ИТ-ландшафтом Банка</w:t>
            </w:r>
            <w:r w:rsidDel="00000000" w:rsidR="00000000" w:rsidRPr="00000000">
              <w:rPr>
                <w:rtl w:val="0"/>
              </w:rPr>
            </w:r>
          </w:p>
        </w:tc>
        <w:tc>
          <w:tcPr/>
          <w:p w:rsidR="00000000" w:rsidDel="00000000" w:rsidP="00000000" w:rsidRDefault="00000000" w:rsidRPr="00000000" w14:paraId="00000374">
            <w:pPr>
              <w:rPr/>
            </w:pPr>
            <w:r w:rsidDel="00000000" w:rsidR="00000000" w:rsidRPr="00000000">
              <w:rPr>
                <w:rFonts w:ascii="Times New Roman" w:cs="Times New Roman" w:eastAsia="Times New Roman" w:hAnsi="Times New Roman"/>
                <w:sz w:val="20"/>
                <w:szCs w:val="20"/>
                <w:rtl w:val="0"/>
              </w:rPr>
              <w:t xml:space="preserve">Подключение к BANK ESB, API Gateway, FIDO ESB, IABS GL, RSBANK, MyID, HUMO/UZCARD, ЦБ РУз, ITFC/ICD, прочим</w:t>
            </w:r>
            <w:r w:rsidDel="00000000" w:rsidR="00000000" w:rsidRPr="00000000">
              <w:rPr>
                <w:rtl w:val="0"/>
              </w:rPr>
            </w:r>
          </w:p>
        </w:tc>
      </w:tr>
      <w:tr>
        <w:trPr>
          <w:cantSplit w:val="0"/>
          <w:tblHeader w:val="0"/>
        </w:trPr>
        <w:tc>
          <w:tcPr/>
          <w:p w:rsidR="00000000" w:rsidDel="00000000" w:rsidP="00000000" w:rsidRDefault="00000000" w:rsidRPr="00000000" w14:paraId="00000375">
            <w:pPr>
              <w:rPr/>
            </w:pPr>
            <w:r w:rsidDel="00000000" w:rsidR="00000000" w:rsidRPr="00000000">
              <w:rPr>
                <w:rFonts w:ascii="Times New Roman" w:cs="Times New Roman" w:eastAsia="Times New Roman" w:hAnsi="Times New Roman"/>
                <w:sz w:val="20"/>
                <w:szCs w:val="20"/>
                <w:rtl w:val="0"/>
              </w:rPr>
              <w:t xml:space="preserve">2.4</w:t>
            </w:r>
            <w:r w:rsidDel="00000000" w:rsidR="00000000" w:rsidRPr="00000000">
              <w:rPr>
                <w:rtl w:val="0"/>
              </w:rPr>
            </w:r>
          </w:p>
        </w:tc>
        <w:tc>
          <w:tcPr/>
          <w:p w:rsidR="00000000" w:rsidDel="00000000" w:rsidP="00000000" w:rsidRDefault="00000000" w:rsidRPr="00000000" w14:paraId="00000376">
            <w:pPr>
              <w:rPr/>
            </w:pPr>
            <w:r w:rsidDel="00000000" w:rsidR="00000000" w:rsidRPr="00000000">
              <w:rPr>
                <w:rFonts w:ascii="Times New Roman" w:cs="Times New Roman" w:eastAsia="Times New Roman" w:hAnsi="Times New Roman"/>
                <w:sz w:val="20"/>
                <w:szCs w:val="20"/>
                <w:rtl w:val="0"/>
              </w:rPr>
              <w:t xml:space="preserve">Тестирование (итерации по продуктам)</w:t>
            </w:r>
            <w:r w:rsidDel="00000000" w:rsidR="00000000" w:rsidRPr="00000000">
              <w:rPr>
                <w:rtl w:val="0"/>
              </w:rPr>
            </w:r>
          </w:p>
        </w:tc>
        <w:tc>
          <w:tcPr/>
          <w:p w:rsidR="00000000" w:rsidDel="00000000" w:rsidP="00000000" w:rsidRDefault="00000000" w:rsidRPr="00000000" w14:paraId="00000377">
            <w:pPr>
              <w:rPr/>
            </w:pPr>
            <w:r w:rsidDel="00000000" w:rsidR="00000000" w:rsidRPr="00000000">
              <w:rPr>
                <w:rFonts w:ascii="Times New Roman" w:cs="Times New Roman" w:eastAsia="Times New Roman" w:hAnsi="Times New Roman"/>
                <w:sz w:val="20"/>
                <w:szCs w:val="20"/>
                <w:rtl w:val="0"/>
              </w:rPr>
              <w:t xml:space="preserve">Функциональное, интеграционное, нагрузочное, безопасности; с покрытием каждой продуктовой итерации</w:t>
            </w:r>
            <w:r w:rsidDel="00000000" w:rsidR="00000000" w:rsidRPr="00000000">
              <w:rPr>
                <w:rtl w:val="0"/>
              </w:rPr>
            </w:r>
          </w:p>
        </w:tc>
      </w:tr>
      <w:tr>
        <w:trPr>
          <w:cantSplit w:val="0"/>
          <w:tblHeader w:val="0"/>
        </w:trPr>
        <w:tc>
          <w:tcPr/>
          <w:p w:rsidR="00000000" w:rsidDel="00000000" w:rsidP="00000000" w:rsidRDefault="00000000" w:rsidRPr="00000000" w14:paraId="00000378">
            <w:pPr>
              <w:rPr/>
            </w:pPr>
            <w:r w:rsidDel="00000000" w:rsidR="00000000" w:rsidRPr="00000000">
              <w:rPr>
                <w:rFonts w:ascii="Times New Roman" w:cs="Times New Roman" w:eastAsia="Times New Roman" w:hAnsi="Times New Roman"/>
                <w:sz w:val="20"/>
                <w:szCs w:val="20"/>
                <w:rtl w:val="0"/>
              </w:rPr>
              <w:t xml:space="preserve">2.5</w:t>
            </w:r>
            <w:r w:rsidDel="00000000" w:rsidR="00000000" w:rsidRPr="00000000">
              <w:rPr>
                <w:rtl w:val="0"/>
              </w:rPr>
            </w:r>
          </w:p>
        </w:tc>
        <w:tc>
          <w:tcPr/>
          <w:p w:rsidR="00000000" w:rsidDel="00000000" w:rsidP="00000000" w:rsidRDefault="00000000" w:rsidRPr="00000000" w14:paraId="00000379">
            <w:pPr>
              <w:rPr/>
            </w:pPr>
            <w:r w:rsidDel="00000000" w:rsidR="00000000" w:rsidRPr="00000000">
              <w:rPr>
                <w:rFonts w:ascii="Times New Roman" w:cs="Times New Roman" w:eastAsia="Times New Roman" w:hAnsi="Times New Roman"/>
                <w:sz w:val="20"/>
                <w:szCs w:val="20"/>
                <w:rtl w:val="0"/>
              </w:rPr>
              <w:t xml:space="preserve">Опытно-промышленная эксплуатация (ОПЭ)</w:t>
            </w:r>
            <w:r w:rsidDel="00000000" w:rsidR="00000000" w:rsidRPr="00000000">
              <w:rPr>
                <w:rtl w:val="0"/>
              </w:rPr>
            </w:r>
          </w:p>
        </w:tc>
        <w:tc>
          <w:tcPr/>
          <w:p w:rsidR="00000000" w:rsidDel="00000000" w:rsidP="00000000" w:rsidRDefault="00000000" w:rsidRPr="00000000" w14:paraId="0000037A">
            <w:pPr>
              <w:rPr/>
            </w:pPr>
            <w:r w:rsidDel="00000000" w:rsidR="00000000" w:rsidRPr="00000000">
              <w:rPr>
                <w:rFonts w:ascii="Times New Roman" w:cs="Times New Roman" w:eastAsia="Times New Roman" w:hAnsi="Times New Roman"/>
                <w:sz w:val="20"/>
                <w:szCs w:val="20"/>
                <w:rtl w:val="0"/>
              </w:rPr>
              <w:t xml:space="preserve">Запуск Системы на ограниченной выборке клиентов / филиалов; тонкая настройка по результатам</w:t>
            </w:r>
            <w:r w:rsidDel="00000000" w:rsidR="00000000" w:rsidRPr="00000000">
              <w:rPr>
                <w:rtl w:val="0"/>
              </w:rPr>
            </w:r>
          </w:p>
        </w:tc>
      </w:tr>
      <w:tr>
        <w:trPr>
          <w:cantSplit w:val="0"/>
          <w:tblHeader w:val="0"/>
        </w:trPr>
        <w:tc>
          <w:tcPr/>
          <w:p w:rsidR="00000000" w:rsidDel="00000000" w:rsidP="00000000" w:rsidRDefault="00000000" w:rsidRPr="00000000" w14:paraId="0000037B">
            <w:pPr>
              <w:rPr/>
            </w:pPr>
            <w:r w:rsidDel="00000000" w:rsidR="00000000" w:rsidRPr="00000000">
              <w:rPr>
                <w:rFonts w:ascii="Times New Roman" w:cs="Times New Roman" w:eastAsia="Times New Roman" w:hAnsi="Times New Roman"/>
                <w:sz w:val="20"/>
                <w:szCs w:val="20"/>
                <w:rtl w:val="0"/>
              </w:rPr>
              <w:t xml:space="preserve">2.6</w:t>
            </w:r>
            <w:r w:rsidDel="00000000" w:rsidR="00000000" w:rsidRPr="00000000">
              <w:rPr>
                <w:rtl w:val="0"/>
              </w:rPr>
            </w:r>
          </w:p>
        </w:tc>
        <w:tc>
          <w:tcPr/>
          <w:p w:rsidR="00000000" w:rsidDel="00000000" w:rsidP="00000000" w:rsidRDefault="00000000" w:rsidRPr="00000000" w14:paraId="0000037C">
            <w:pPr>
              <w:rPr/>
            </w:pPr>
            <w:r w:rsidDel="00000000" w:rsidR="00000000" w:rsidRPr="00000000">
              <w:rPr>
                <w:rFonts w:ascii="Times New Roman" w:cs="Times New Roman" w:eastAsia="Times New Roman" w:hAnsi="Times New Roman"/>
                <w:sz w:val="20"/>
                <w:szCs w:val="20"/>
                <w:rtl w:val="0"/>
              </w:rPr>
              <w:t xml:space="preserve">Промышленная эксплуатация (ПЭ)</w:t>
            </w:r>
            <w:r w:rsidDel="00000000" w:rsidR="00000000" w:rsidRPr="00000000">
              <w:rPr>
                <w:rtl w:val="0"/>
              </w:rPr>
            </w:r>
          </w:p>
        </w:tc>
        <w:tc>
          <w:tcPr/>
          <w:p w:rsidR="00000000" w:rsidDel="00000000" w:rsidP="00000000" w:rsidRDefault="00000000" w:rsidRPr="00000000" w14:paraId="0000037D">
            <w:pPr>
              <w:rPr/>
            </w:pPr>
            <w:r w:rsidDel="00000000" w:rsidR="00000000" w:rsidRPr="00000000">
              <w:rPr>
                <w:rFonts w:ascii="Times New Roman" w:cs="Times New Roman" w:eastAsia="Times New Roman" w:hAnsi="Times New Roman"/>
                <w:sz w:val="20"/>
                <w:szCs w:val="20"/>
                <w:rtl w:val="0"/>
              </w:rPr>
              <w:t xml:space="preserve">Полный продуктивный запуск с миграцией существующих портфелей (Мудараба, линия Мурабаха); подписание акта ввода в ПЭ; начало действия гарантии и срока тех. поддержки</w:t>
            </w:r>
            <w:r w:rsidDel="00000000" w:rsidR="00000000" w:rsidRPr="00000000">
              <w:rPr>
                <w:rtl w:val="0"/>
              </w:rPr>
            </w:r>
          </w:p>
        </w:tc>
      </w:tr>
    </w:tbl>
    <w:p w:rsidR="00000000" w:rsidDel="00000000" w:rsidP="00000000" w:rsidRDefault="00000000" w:rsidRPr="00000000" w14:paraId="0000037E">
      <w:pPr>
        <w:pStyle w:val="Heading3"/>
        <w:rPr/>
      </w:pPr>
      <w:r w:rsidDel="00000000" w:rsidR="00000000" w:rsidRPr="00000000">
        <w:rPr>
          <w:rtl w:val="0"/>
        </w:rPr>
        <w:t xml:space="preserve">9.3.2. Этап 2.1 — Архитектурное проектирование</w:t>
      </w:r>
    </w:p>
    <w:p w:rsidR="00000000" w:rsidDel="00000000" w:rsidP="00000000" w:rsidRDefault="00000000" w:rsidRPr="00000000" w14:paraId="000003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Уточнение архитектурных решений, выбранных в детальном ТЗ Фазы 1, с учётом замечаний, выявленных в начале Фазы 2;</w:t>
      </w:r>
      <w:r w:rsidDel="00000000" w:rsidR="00000000" w:rsidRPr="00000000">
        <w:rPr>
          <w:rtl w:val="0"/>
        </w:rPr>
      </w:r>
    </w:p>
    <w:p w:rsidR="00000000" w:rsidDel="00000000" w:rsidP="00000000" w:rsidRDefault="00000000" w:rsidRPr="00000000" w14:paraId="000003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Детальный технический дизайн модулей Программного Комплекса;</w:t>
      </w:r>
      <w:r w:rsidDel="00000000" w:rsidR="00000000" w:rsidRPr="00000000">
        <w:rPr>
          <w:rtl w:val="0"/>
        </w:rPr>
      </w:r>
    </w:p>
    <w:p w:rsidR="00000000" w:rsidDel="00000000" w:rsidP="00000000" w:rsidRDefault="00000000" w:rsidRPr="00000000" w14:paraId="000003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Дизайн схемы БД, индексов, партиционирования;</w:t>
      </w:r>
      <w:r w:rsidDel="00000000" w:rsidR="00000000" w:rsidRPr="00000000">
        <w:rPr>
          <w:rtl w:val="0"/>
        </w:rPr>
      </w:r>
    </w:p>
    <w:p w:rsidR="00000000" w:rsidDel="00000000" w:rsidP="00000000" w:rsidRDefault="00000000" w:rsidRPr="00000000" w14:paraId="000003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Дизайн спецификаций интеграций (контракты API, форматы данных);</w:t>
      </w:r>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Подготовка инфраструктуры (виртуальные машины, контейнеры, сетевая топология);</w:t>
      </w:r>
      <w:r w:rsidDel="00000000" w:rsidR="00000000" w:rsidRPr="00000000">
        <w:rPr>
          <w:rtl w:val="0"/>
        </w:rPr>
      </w:r>
    </w:p>
    <w:p w:rsidR="00000000" w:rsidDel="00000000" w:rsidP="00000000" w:rsidRDefault="00000000" w:rsidRPr="00000000" w14:paraId="000003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Защита архитектурных решений на Архитектурном комитете Банка (при необходимости — итеративно с протоколами замечаний и доработок);</w:t>
      </w:r>
      <w:r w:rsidDel="00000000" w:rsidR="00000000" w:rsidRPr="00000000">
        <w:rPr>
          <w:rtl w:val="0"/>
        </w:rPr>
      </w:r>
    </w:p>
    <w:p w:rsidR="00000000" w:rsidDel="00000000" w:rsidP="00000000" w:rsidRDefault="00000000" w:rsidRPr="00000000" w14:paraId="000003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Результат этапа — утверждённый комплект архитектурной документации (SAD, ADR).</w:t>
      </w:r>
      <w:r w:rsidDel="00000000" w:rsidR="00000000" w:rsidRPr="00000000">
        <w:rPr>
          <w:rtl w:val="0"/>
        </w:rPr>
      </w:r>
    </w:p>
    <w:p w:rsidR="00000000" w:rsidDel="00000000" w:rsidP="00000000" w:rsidRDefault="00000000" w:rsidRPr="00000000" w14:paraId="00000386">
      <w:pPr>
        <w:pStyle w:val="Heading3"/>
        <w:rPr/>
      </w:pPr>
      <w:r w:rsidDel="00000000" w:rsidR="00000000" w:rsidRPr="00000000">
        <w:rPr>
          <w:rtl w:val="0"/>
        </w:rPr>
        <w:t xml:space="preserve">9.3.3. Этап 2.2 — Разработка и кастомизация (итерации по продуктам)</w:t>
      </w:r>
    </w:p>
    <w:p w:rsidR="00000000" w:rsidDel="00000000" w:rsidP="00000000" w:rsidRDefault="00000000" w:rsidRPr="00000000" w14:paraId="00000387">
      <w:pPr>
        <w:rPr/>
      </w:pPr>
      <w:r w:rsidDel="00000000" w:rsidR="00000000" w:rsidRPr="00000000">
        <w:rPr>
          <w:rFonts w:ascii="Times New Roman" w:cs="Times New Roman" w:eastAsia="Times New Roman" w:hAnsi="Times New Roman"/>
          <w:b w:val="1"/>
          <w:bCs w:val="1"/>
          <w:sz w:val="22"/>
          <w:szCs w:val="22"/>
          <w:rtl w:val="0"/>
        </w:rPr>
        <w:t xml:space="preserve">Работы этапа разбиваются на итерации по продуктам ИФ.</w:t>
      </w:r>
      <w:r w:rsidDel="00000000" w:rsidR="00000000" w:rsidRPr="00000000">
        <w:rPr>
          <w:rtl w:val="0"/>
        </w:rPr>
      </w:r>
    </w:p>
    <w:p w:rsidR="00000000" w:rsidDel="00000000" w:rsidP="00000000" w:rsidRDefault="00000000" w:rsidRPr="00000000" w14:paraId="000003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Порядок реализации продуктов предлагается Исполнителем в Уточнённой смете и плане реализации Фазы 2 по итогам Фазы 1 и утверждается Заказчиком. При определении порядка учитываются:</w:t>
      </w:r>
      <w:r w:rsidDel="00000000" w:rsidR="00000000" w:rsidRPr="00000000">
        <w:rPr>
          <w:rtl w:val="0"/>
        </w:rPr>
      </w:r>
    </w:p>
    <w:p w:rsidR="00000000" w:rsidDel="00000000" w:rsidP="00000000" w:rsidRDefault="00000000" w:rsidRPr="00000000" w14:paraId="000003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Приоритеты Банка (стратегические продукты, существующие портфели, регуляторные ограничения);</w:t>
      </w:r>
      <w:r w:rsidDel="00000000" w:rsidR="00000000" w:rsidRPr="00000000">
        <w:rPr>
          <w:rtl w:val="0"/>
        </w:rPr>
      </w:r>
    </w:p>
    <w:p w:rsidR="00000000" w:rsidDel="00000000" w:rsidP="00000000" w:rsidRDefault="00000000" w:rsidRPr="00000000" w14:paraId="000003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Технические зависимости (общие подсистемы, повторно используемые компоненты);</w:t>
      </w:r>
      <w:r w:rsidDel="00000000" w:rsidR="00000000" w:rsidRPr="00000000">
        <w:rPr>
          <w:rtl w:val="0"/>
        </w:rPr>
      </w:r>
    </w:p>
    <w:p w:rsidR="00000000" w:rsidDel="00000000" w:rsidP="00000000" w:rsidRDefault="00000000" w:rsidRPr="00000000" w14:paraId="000003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Готовность бизнес-требований (заполненные разделы 10.x.1–10.x.8 настоящего ТЗ);</w:t>
      </w:r>
      <w:r w:rsidDel="00000000" w:rsidR="00000000" w:rsidRPr="00000000">
        <w:rPr>
          <w:rtl w:val="0"/>
        </w:rPr>
      </w:r>
    </w:p>
    <w:p w:rsidR="00000000" w:rsidDel="00000000" w:rsidP="00000000" w:rsidRDefault="00000000" w:rsidRPr="00000000" w14:paraId="000003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Сложность миграции существующих портфелей (для продуктов с миграцией).</w:t>
      </w:r>
      <w:r w:rsidDel="00000000" w:rsidR="00000000" w:rsidRPr="00000000">
        <w:rPr>
          <w:rtl w:val="0"/>
        </w:rPr>
      </w:r>
    </w:p>
    <w:p w:rsidR="00000000" w:rsidDel="00000000" w:rsidP="00000000" w:rsidRDefault="00000000" w:rsidRPr="00000000" w14:paraId="0000038D">
      <w:pPr>
        <w:rPr/>
      </w:pPr>
      <w:r w:rsidDel="00000000" w:rsidR="00000000" w:rsidRPr="00000000">
        <w:rPr>
          <w:rFonts w:ascii="Times New Roman" w:cs="Times New Roman" w:eastAsia="Times New Roman" w:hAnsi="Times New Roman"/>
          <w:sz w:val="22"/>
          <w:szCs w:val="22"/>
          <w:rtl w:val="0"/>
        </w:rPr>
        <w:t xml:space="preserve">Каждая продуктовая итерация включает следующие подэтапы:</w:t>
      </w:r>
      <w:r w:rsidDel="00000000" w:rsidR="00000000" w:rsidRPr="00000000">
        <w:rPr>
          <w:rtl w:val="0"/>
        </w:rPr>
      </w:r>
    </w:p>
    <w:p w:rsidR="00000000" w:rsidDel="00000000" w:rsidP="00000000" w:rsidRDefault="00000000" w:rsidRPr="00000000" w14:paraId="000003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Уточнение бизнес-требований по продукту с участием Службы ИФ и Комитета по Шариату;</w:t>
      </w:r>
      <w:r w:rsidDel="00000000" w:rsidR="00000000" w:rsidRPr="00000000">
        <w:rPr>
          <w:rtl w:val="0"/>
        </w:rPr>
      </w:r>
    </w:p>
    <w:p w:rsidR="00000000" w:rsidDel="00000000" w:rsidP="00000000" w:rsidRDefault="00000000" w:rsidRPr="00000000" w14:paraId="000003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Реализация бизнес-логики продукта;</w:t>
      </w:r>
      <w:r w:rsidDel="00000000" w:rsidR="00000000" w:rsidRPr="00000000">
        <w:rPr>
          <w:rtl w:val="0"/>
        </w:rPr>
      </w:r>
    </w:p>
    <w:p w:rsidR="00000000" w:rsidDel="00000000" w:rsidP="00000000" w:rsidRDefault="00000000" w:rsidRPr="00000000" w14:paraId="000003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Параметризация шариатских правил для продукта;</w:t>
      </w:r>
      <w:r w:rsidDel="00000000" w:rsidR="00000000" w:rsidRPr="00000000">
        <w:rPr>
          <w:rtl w:val="0"/>
        </w:rPr>
      </w:r>
    </w:p>
    <w:p w:rsidR="00000000" w:rsidDel="00000000" w:rsidP="00000000" w:rsidRDefault="00000000" w:rsidRPr="00000000" w14:paraId="000003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Разработка шаблонов договоров и документов по продукту;</w:t>
      </w:r>
      <w:r w:rsidDel="00000000" w:rsidR="00000000" w:rsidRPr="00000000">
        <w:rPr>
          <w:rtl w:val="0"/>
        </w:rPr>
      </w:r>
    </w:p>
    <w:p w:rsidR="00000000" w:rsidDel="00000000" w:rsidP="00000000" w:rsidRDefault="00000000" w:rsidRPr="00000000" w14:paraId="000003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Юнит-тестирование и интеграционное тестирование в рамках итерации;</w:t>
      </w:r>
      <w:r w:rsidDel="00000000" w:rsidR="00000000" w:rsidRPr="00000000">
        <w:rPr>
          <w:rtl w:val="0"/>
        </w:rPr>
      </w:r>
    </w:p>
    <w:p w:rsidR="00000000" w:rsidDel="00000000" w:rsidP="00000000" w:rsidRDefault="00000000" w:rsidRPr="00000000" w14:paraId="000003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Внутренний релиз итерации в Pre-Production для приёмки и интеграции с другими модулями.</w:t>
      </w:r>
      <w:r w:rsidDel="00000000" w:rsidR="00000000" w:rsidRPr="00000000">
        <w:rPr>
          <w:rtl w:val="0"/>
        </w:rPr>
      </w:r>
    </w:p>
    <w:p w:rsidR="00000000" w:rsidDel="00000000" w:rsidP="00000000" w:rsidRDefault="00000000" w:rsidRPr="00000000" w14:paraId="00000394">
      <w:pPr>
        <w:rPr/>
      </w:pPr>
      <w:r w:rsidDel="00000000" w:rsidR="00000000" w:rsidRPr="00000000">
        <w:rPr>
          <w:rFonts w:ascii="Times New Roman" w:cs="Times New Roman" w:eastAsia="Times New Roman" w:hAnsi="Times New Roman"/>
          <w:i w:val="1"/>
          <w:iCs w:val="1"/>
          <w:sz w:val="22"/>
          <w:szCs w:val="22"/>
          <w:rtl w:val="0"/>
        </w:rPr>
        <w:t xml:space="preserve">Завершение продуктовой итерации означает готовность функционала продукта к этапу 2.4 (Тестирование) и потенциально к раннему промышленному запуску (см. 9.3.6).</w:t>
      </w:r>
      <w:r w:rsidDel="00000000" w:rsidR="00000000" w:rsidRPr="00000000">
        <w:rPr>
          <w:rtl w:val="0"/>
        </w:rPr>
      </w:r>
    </w:p>
    <w:p w:rsidR="00000000" w:rsidDel="00000000" w:rsidP="00000000" w:rsidRDefault="00000000" w:rsidRPr="00000000" w14:paraId="00000395">
      <w:pPr>
        <w:pStyle w:val="Heading3"/>
        <w:rPr/>
      </w:pPr>
      <w:r w:rsidDel="00000000" w:rsidR="00000000" w:rsidRPr="00000000">
        <w:rPr>
          <w:rtl w:val="0"/>
        </w:rPr>
        <w:t xml:space="preserve">9.3.4. Этап 2.3 — Интеграция</w:t>
      </w:r>
    </w:p>
    <w:p w:rsidR="00000000" w:rsidDel="00000000" w:rsidP="00000000" w:rsidRDefault="00000000" w:rsidRPr="00000000" w14:paraId="00000396">
      <w:pPr>
        <w:rPr/>
      </w:pPr>
      <w:r w:rsidDel="00000000" w:rsidR="00000000" w:rsidRPr="00000000">
        <w:rPr>
          <w:rFonts w:ascii="Times New Roman" w:cs="Times New Roman" w:eastAsia="Times New Roman" w:hAnsi="Times New Roman"/>
          <w:sz w:val="22"/>
          <w:szCs w:val="22"/>
          <w:rtl w:val="0"/>
        </w:rPr>
        <w:t xml:space="preserve">Этап 2.3 выполняется параллельно с этапами 2.2 и 2.4 и включает реализацию интеграций Программного Комплекса с системами ИТ-ландшафта Банка согласно разделу 3 ТЗ:</w:t>
      </w:r>
      <w:r w:rsidDel="00000000" w:rsidR="00000000" w:rsidRPr="00000000">
        <w:rPr>
          <w:rtl w:val="0"/>
        </w:rPr>
      </w:r>
    </w:p>
    <w:p w:rsidR="00000000" w:rsidDel="00000000" w:rsidP="00000000" w:rsidRDefault="00000000" w:rsidRPr="00000000" w14:paraId="000003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BANK ESB, API Gateway, FIDO ESB;</w:t>
      </w:r>
      <w:r w:rsidDel="00000000" w:rsidR="00000000" w:rsidRPr="00000000">
        <w:rPr>
          <w:rtl w:val="0"/>
        </w:rPr>
      </w:r>
    </w:p>
    <w:p w:rsidR="00000000" w:rsidDel="00000000" w:rsidP="00000000" w:rsidRDefault="00000000" w:rsidRPr="00000000" w14:paraId="000003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IABS — General Ledger (механизм «Отдельного филиала»);</w:t>
      </w:r>
      <w:r w:rsidDel="00000000" w:rsidR="00000000" w:rsidRPr="00000000">
        <w:rPr>
          <w:rtl w:val="0"/>
        </w:rPr>
      </w:r>
    </w:p>
    <w:p w:rsidR="00000000" w:rsidDel="00000000" w:rsidP="00000000" w:rsidRDefault="00000000" w:rsidRPr="00000000" w14:paraId="000003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tl w:val="0"/>
        </w:rPr>
        <w:t xml:space="preserve">RSBANK / системы кредитного контура — для получения данных, необходимых для проверки клиента, кредитной истории, статусов заявок, решений и документов;</w:t>
      </w:r>
    </w:p>
    <w:p w:rsidR="00000000" w:rsidDel="00000000" w:rsidP="00000000" w:rsidRDefault="00000000" w:rsidRPr="00000000" w14:paraId="000003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Kafka / CDC / аналитический контур;</w:t>
      </w:r>
      <w:r w:rsidDel="00000000" w:rsidR="00000000" w:rsidRPr="00000000">
        <w:rPr>
          <w:rtl w:val="0"/>
        </w:rPr>
      </w:r>
    </w:p>
    <w:p w:rsidR="00000000" w:rsidDel="00000000" w:rsidP="00000000" w:rsidRDefault="00000000" w:rsidRPr="00000000" w14:paraId="000003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MyID, HUMO, UZCARD;</w:t>
      </w:r>
      <w:r w:rsidDel="00000000" w:rsidR="00000000" w:rsidRPr="00000000">
        <w:rPr>
          <w:rtl w:val="0"/>
        </w:rPr>
      </w:r>
    </w:p>
    <w:p w:rsidR="00000000" w:rsidDel="00000000" w:rsidP="00000000" w:rsidRDefault="00000000" w:rsidRPr="00000000" w14:paraId="000003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ЦБ РУз (регуляторная отчётность);</w:t>
      </w:r>
      <w:r w:rsidDel="00000000" w:rsidR="00000000" w:rsidRPr="00000000">
        <w:rPr>
          <w:rtl w:val="0"/>
        </w:rPr>
      </w:r>
    </w:p>
    <w:p w:rsidR="00000000" w:rsidDel="00000000" w:rsidP="00000000" w:rsidRDefault="00000000" w:rsidRPr="00000000" w14:paraId="000003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ITFC, ICD (партнёрские линии финансирования);</w:t>
      </w:r>
      <w:r w:rsidDel="00000000" w:rsidR="00000000" w:rsidRPr="00000000">
        <w:rPr>
          <w:rtl w:val="0"/>
        </w:rPr>
      </w:r>
    </w:p>
    <w:p w:rsidR="00000000" w:rsidDel="00000000" w:rsidP="00000000" w:rsidRDefault="00000000" w:rsidRPr="00000000" w14:paraId="000003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Прочие внешние системы.</w:t>
      </w:r>
      <w:r w:rsidDel="00000000" w:rsidR="00000000" w:rsidRPr="00000000">
        <w:rPr>
          <w:rtl w:val="0"/>
        </w:rPr>
      </w:r>
    </w:p>
    <w:p w:rsidR="00000000" w:rsidDel="00000000" w:rsidP="00000000" w:rsidRDefault="00000000" w:rsidRPr="00000000" w14:paraId="0000039F">
      <w:pPr>
        <w:rPr/>
      </w:pPr>
      <w:r w:rsidDel="00000000" w:rsidR="00000000" w:rsidRPr="00000000">
        <w:rPr>
          <w:rFonts w:ascii="Gungsuh" w:cs="Gungsuh" w:eastAsia="Gungsuh" w:hAnsi="Gungsuh"/>
          <w:sz w:val="22"/>
          <w:szCs w:val="22"/>
          <w:rtl w:val="0"/>
        </w:rPr>
        <w:t xml:space="preserve">Каждая интеграция проходит цикл «дизайн → реализация → тестирование → сертификация (для внешних) → опытная эксплуатация → продуктив».</w:t>
      </w:r>
      <w:r w:rsidDel="00000000" w:rsidR="00000000" w:rsidRPr="00000000">
        <w:rPr>
          <w:rtl w:val="0"/>
        </w:rPr>
      </w:r>
    </w:p>
    <w:p w:rsidR="00000000" w:rsidDel="00000000" w:rsidP="00000000" w:rsidRDefault="00000000" w:rsidRPr="00000000" w14:paraId="000003A0">
      <w:pPr>
        <w:pStyle w:val="Heading3"/>
        <w:rPr/>
      </w:pPr>
      <w:r w:rsidDel="00000000" w:rsidR="00000000" w:rsidRPr="00000000">
        <w:rPr>
          <w:rtl w:val="0"/>
        </w:rPr>
        <w:t xml:space="preserve">9.3.5. Этап 2.4 — Тестирование (итерации по продуктам)</w:t>
      </w:r>
    </w:p>
    <w:p w:rsidR="00000000" w:rsidDel="00000000" w:rsidP="00000000" w:rsidRDefault="00000000" w:rsidRPr="00000000" w14:paraId="000003A1">
      <w:pPr>
        <w:rPr/>
      </w:pPr>
      <w:r w:rsidDel="00000000" w:rsidR="00000000" w:rsidRPr="00000000">
        <w:rPr>
          <w:rFonts w:ascii="Times New Roman" w:cs="Times New Roman" w:eastAsia="Times New Roman" w:hAnsi="Times New Roman"/>
          <w:b w:val="1"/>
          <w:bCs w:val="1"/>
          <w:sz w:val="22"/>
          <w:szCs w:val="22"/>
          <w:rtl w:val="0"/>
        </w:rPr>
        <w:t xml:space="preserve">Тестирование структурируется по итерациям, соответствующим продуктам:</w:t>
      </w:r>
      <w:r w:rsidDel="00000000" w:rsidR="00000000" w:rsidRPr="00000000">
        <w:rPr>
          <w:rtl w:val="0"/>
        </w:rPr>
      </w:r>
    </w:p>
    <w:p w:rsidR="00000000" w:rsidDel="00000000" w:rsidP="00000000" w:rsidRDefault="00000000" w:rsidRPr="00000000" w14:paraId="000003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Каждая продуктовая итерация на Этапе 2.4 проходит полный цикл функционального и интеграционного тестирования с участием тестировщиков Исполнителя и представителей Заказчика;</w:t>
      </w:r>
      <w:r w:rsidDel="00000000" w:rsidR="00000000" w:rsidRPr="00000000">
        <w:rPr>
          <w:rtl w:val="0"/>
        </w:rPr>
      </w:r>
    </w:p>
    <w:p w:rsidR="00000000" w:rsidDel="00000000" w:rsidP="00000000" w:rsidRDefault="00000000" w:rsidRPr="00000000" w14:paraId="000003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Дополнительно выполняются сквозные тесты: нагрузочные, безопасности, отказоустойчивости;</w:t>
      </w:r>
      <w:r w:rsidDel="00000000" w:rsidR="00000000" w:rsidRPr="00000000">
        <w:rPr>
          <w:rtl w:val="0"/>
        </w:rPr>
      </w:r>
    </w:p>
    <w:p w:rsidR="00000000" w:rsidDel="00000000" w:rsidP="00000000" w:rsidRDefault="00000000" w:rsidRPr="00000000" w14:paraId="000003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Регрессионное тестирование выполняется при каждой новой продуктовой итерации;</w:t>
      </w:r>
      <w:r w:rsidDel="00000000" w:rsidR="00000000" w:rsidRPr="00000000">
        <w:rPr>
          <w:rtl w:val="0"/>
        </w:rPr>
      </w:r>
    </w:p>
    <w:p w:rsidR="00000000" w:rsidDel="00000000" w:rsidP="00000000" w:rsidRDefault="00000000" w:rsidRPr="00000000" w14:paraId="000003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 итогам тестирования итерации формируется отчёт о тестировании и принимается решение о переходе к ОПЭ (Этап 2.5) — либо целиком, либо по отдельным продуктам.</w:t>
      </w:r>
      <w:r w:rsidDel="00000000" w:rsidR="00000000" w:rsidRPr="00000000">
        <w:rPr>
          <w:rtl w:val="0"/>
        </w:rPr>
      </w:r>
    </w:p>
    <w:p w:rsidR="00000000" w:rsidDel="00000000" w:rsidP="00000000" w:rsidRDefault="00000000" w:rsidRPr="00000000" w14:paraId="000003A6">
      <w:pPr>
        <w:pStyle w:val="Heading3"/>
        <w:rPr/>
      </w:pPr>
      <w:r w:rsidDel="00000000" w:rsidR="00000000" w:rsidRPr="00000000">
        <w:rPr>
          <w:rtl w:val="0"/>
        </w:rPr>
        <w:t xml:space="preserve">9.3.6. Этап 2.5 — Опытно-промышленная эксплуатация (ОПЭ)</w:t>
      </w:r>
    </w:p>
    <w:p w:rsidR="00000000" w:rsidDel="00000000" w:rsidP="00000000" w:rsidRDefault="00000000" w:rsidRPr="00000000" w14:paraId="000003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Запуск Программного Комплекса на ограниченной выборке (несколько филиалов / типов клиентов / типов операций);</w:t>
      </w:r>
      <w:r w:rsidDel="00000000" w:rsidR="00000000" w:rsidRPr="00000000">
        <w:rPr>
          <w:rtl w:val="0"/>
        </w:rPr>
      </w:r>
    </w:p>
    <w:p w:rsidR="00000000" w:rsidDel="00000000" w:rsidP="00000000" w:rsidRDefault="00000000" w:rsidRPr="00000000" w14:paraId="000003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Сбор обратной связи от пользователей, выявление ошибок и узких мест;</w:t>
      </w:r>
      <w:r w:rsidDel="00000000" w:rsidR="00000000" w:rsidRPr="00000000">
        <w:rPr>
          <w:rtl w:val="0"/>
        </w:rPr>
      </w:r>
    </w:p>
    <w:p w:rsidR="00000000" w:rsidDel="00000000" w:rsidP="00000000" w:rsidRDefault="00000000" w:rsidRPr="00000000" w14:paraId="000003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Тонкая настройка параметров, обновлений и исправлений;</w:t>
      </w:r>
      <w:r w:rsidDel="00000000" w:rsidR="00000000" w:rsidRPr="00000000">
        <w:rPr>
          <w:rtl w:val="0"/>
        </w:rPr>
      </w:r>
    </w:p>
    <w:p w:rsidR="00000000" w:rsidDel="00000000" w:rsidP="00000000" w:rsidRDefault="00000000" w:rsidRPr="00000000" w14:paraId="000003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Возможность раннего ОПЭ отдельных продуктовых итераций — при условии готовности соответствующего функционала и его интеграции с зависимыми сквозными подсистемами;</w:t>
      </w:r>
      <w:r w:rsidDel="00000000" w:rsidR="00000000" w:rsidRPr="00000000">
        <w:rPr>
          <w:rtl w:val="0"/>
        </w:rPr>
      </w:r>
    </w:p>
    <w:p w:rsidR="00000000" w:rsidDel="00000000" w:rsidP="00000000" w:rsidRDefault="00000000" w:rsidRPr="00000000" w14:paraId="000003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Длительность ОПЭ — определяется на Фазе 1 (типовое значение от 2 недель).</w:t>
      </w:r>
      <w:r w:rsidDel="00000000" w:rsidR="00000000" w:rsidRPr="00000000">
        <w:rPr>
          <w:rtl w:val="0"/>
        </w:rPr>
      </w:r>
    </w:p>
    <w:p w:rsidR="00000000" w:rsidDel="00000000" w:rsidP="00000000" w:rsidRDefault="00000000" w:rsidRPr="00000000" w14:paraId="000003AC">
      <w:pPr>
        <w:pStyle w:val="Heading3"/>
        <w:rPr/>
      </w:pPr>
      <w:r w:rsidDel="00000000" w:rsidR="00000000" w:rsidRPr="00000000">
        <w:rPr>
          <w:rtl w:val="0"/>
        </w:rPr>
        <w:t xml:space="preserve">9.3.7. Этап 2.6 — Промышленная эксплуатация (ПЭ)</w:t>
      </w:r>
    </w:p>
    <w:p w:rsidR="00000000" w:rsidDel="00000000" w:rsidP="00000000" w:rsidRDefault="00000000" w:rsidRPr="00000000" w14:paraId="000003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Полный продуктивный запуск Программного Комплекса с расширением на все филиалы и категории клиентов;</w:t>
      </w:r>
      <w:r w:rsidDel="00000000" w:rsidR="00000000" w:rsidRPr="00000000">
        <w:rPr>
          <w:rtl w:val="0"/>
        </w:rPr>
      </w:r>
    </w:p>
    <w:p w:rsidR="00000000" w:rsidDel="00000000" w:rsidP="00000000" w:rsidRDefault="00000000" w:rsidRPr="00000000" w14:paraId="000003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Миграция существующих портфелей (Мудараба, линия Мурабаха) согласно Плану миграции (см. раздел 4);</w:t>
      </w:r>
      <w:r w:rsidDel="00000000" w:rsidR="00000000" w:rsidRPr="00000000">
        <w:rPr>
          <w:rtl w:val="0"/>
        </w:rPr>
      </w:r>
    </w:p>
    <w:p w:rsidR="00000000" w:rsidDel="00000000" w:rsidP="00000000" w:rsidRDefault="00000000" w:rsidRPr="00000000" w14:paraId="000003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Подписание Акта ввода Программного Комплекса в промышленную эксплуатацию;</w:t>
      </w:r>
      <w:r w:rsidDel="00000000" w:rsidR="00000000" w:rsidRPr="00000000">
        <w:rPr>
          <w:rtl w:val="0"/>
        </w:rPr>
      </w:r>
    </w:p>
    <w:p w:rsidR="00000000" w:rsidDel="00000000" w:rsidP="00000000" w:rsidRDefault="00000000" w:rsidRPr="00000000" w14:paraId="000003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 даты подписания Акта ввода в ПЭ начинают действовать:</w:t>
      </w:r>
      <w:r w:rsidDel="00000000" w:rsidR="00000000" w:rsidRPr="00000000">
        <w:rPr>
          <w:rtl w:val="0"/>
        </w:rPr>
      </w:r>
    </w:p>
    <w:p w:rsidR="00000000" w:rsidDel="00000000" w:rsidP="00000000" w:rsidRDefault="00000000" w:rsidRPr="00000000" w14:paraId="000003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Гарантийные обязательства Исполнителя — 2 (два) месяца;</w:t>
      </w:r>
      <w:r w:rsidDel="00000000" w:rsidR="00000000" w:rsidRPr="00000000">
        <w:rPr>
          <w:rtl w:val="0"/>
        </w:rPr>
      </w:r>
    </w:p>
    <w:p w:rsidR="00000000" w:rsidDel="00000000" w:rsidP="00000000" w:rsidRDefault="00000000" w:rsidRPr="00000000" w14:paraId="000003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Срок технической поддержки — 3 (три) года;</w:t>
      </w:r>
      <w:r w:rsidDel="00000000" w:rsidR="00000000" w:rsidRPr="00000000">
        <w:rPr>
          <w:rtl w:val="0"/>
        </w:rPr>
      </w:r>
    </w:p>
    <w:p w:rsidR="00000000" w:rsidDel="00000000" w:rsidP="00000000" w:rsidRDefault="00000000" w:rsidRPr="00000000" w14:paraId="000003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Ежемесячный объём бесплатных доработок — 40 (сорок) человеко-часов.</w:t>
      </w:r>
      <w:r w:rsidDel="00000000" w:rsidR="00000000" w:rsidRPr="00000000">
        <w:rPr>
          <w:rtl w:val="0"/>
        </w:rPr>
      </w:r>
    </w:p>
    <w:p w:rsidR="00000000" w:rsidDel="00000000" w:rsidP="00000000" w:rsidRDefault="00000000" w:rsidRPr="00000000" w14:paraId="000003B4">
      <w:pPr>
        <w:pStyle w:val="Heading3"/>
        <w:rPr/>
      </w:pPr>
      <w:r w:rsidDel="00000000" w:rsidR="00000000" w:rsidRPr="00000000">
        <w:rPr>
          <w:rtl w:val="0"/>
        </w:rPr>
        <w:t xml:space="preserve">9.3.8. Параллельные сквозные работы</w:t>
      </w:r>
    </w:p>
    <w:p w:rsidR="00000000" w:rsidDel="00000000" w:rsidP="00000000" w:rsidRDefault="00000000" w:rsidRPr="00000000" w14:paraId="000003B5">
      <w:pPr>
        <w:rPr/>
      </w:pPr>
      <w:r w:rsidDel="00000000" w:rsidR="00000000" w:rsidRPr="00000000">
        <w:rPr>
          <w:rFonts w:ascii="Times New Roman" w:cs="Times New Roman" w:eastAsia="Times New Roman" w:hAnsi="Times New Roman"/>
          <w:sz w:val="22"/>
          <w:szCs w:val="22"/>
          <w:rtl w:val="0"/>
        </w:rPr>
        <w:t xml:space="preserve">В дополнение к стадийным Этапам 2.1–2.6 Фаза 2 включает параллельные сквозные работы, выполняемые вне продуктовых итераций:</w:t>
      </w:r>
      <w:r w:rsidDel="00000000" w:rsidR="00000000" w:rsidRPr="00000000">
        <w:rPr>
          <w:rtl w:val="0"/>
        </w:rPr>
      </w:r>
    </w:p>
    <w:p w:rsidR="00000000" w:rsidDel="00000000" w:rsidP="00000000" w:rsidRDefault="00000000" w:rsidRPr="00000000" w14:paraId="000003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Миграция данных — параллельно с разработкой и тестированием;</w:t>
      </w:r>
      <w:r w:rsidDel="00000000" w:rsidR="00000000" w:rsidRPr="00000000">
        <w:rPr>
          <w:rtl w:val="0"/>
        </w:rPr>
      </w:r>
    </w:p>
    <w:p w:rsidR="00000000" w:rsidDel="00000000" w:rsidP="00000000" w:rsidRDefault="00000000" w:rsidRPr="00000000" w14:paraId="000003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Локализация интерфейсов и документации (узб лат/кир, рус, англ);</w:t>
      </w:r>
      <w:r w:rsidDel="00000000" w:rsidR="00000000" w:rsidRPr="00000000">
        <w:rPr>
          <w:rtl w:val="0"/>
        </w:rPr>
      </w:r>
    </w:p>
    <w:p w:rsidR="00000000" w:rsidDel="00000000" w:rsidP="00000000" w:rsidRDefault="00000000" w:rsidRPr="00000000" w14:paraId="000003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Аудит информационной безопасности (включая внешний аудит при необходимости);</w:t>
      </w:r>
      <w:r w:rsidDel="00000000" w:rsidR="00000000" w:rsidRPr="00000000">
        <w:rPr>
          <w:rtl w:val="0"/>
        </w:rPr>
      </w:r>
    </w:p>
    <w:p w:rsidR="00000000" w:rsidDel="00000000" w:rsidP="00000000" w:rsidRDefault="00000000" w:rsidRPr="00000000" w14:paraId="000003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Обучение сотрудников Банка (минимум 10 человек, материалы — 12 мес доступа);</w:t>
      </w:r>
      <w:r w:rsidDel="00000000" w:rsidR="00000000" w:rsidRPr="00000000">
        <w:rPr>
          <w:rtl w:val="0"/>
        </w:rPr>
      </w:r>
    </w:p>
    <w:p w:rsidR="00000000" w:rsidDel="00000000" w:rsidP="00000000" w:rsidRDefault="00000000" w:rsidRPr="00000000" w14:paraId="000003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Подготовка эксплуатационной документации и руководств;</w:t>
      </w:r>
      <w:r w:rsidDel="00000000" w:rsidR="00000000" w:rsidRPr="00000000">
        <w:rPr>
          <w:rtl w:val="0"/>
        </w:rPr>
      </w:r>
    </w:p>
    <w:p w:rsidR="00000000" w:rsidDel="00000000" w:rsidP="00000000" w:rsidRDefault="00000000" w:rsidRPr="00000000" w14:paraId="000003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Согласования с регулятором ЦБ РУз (получение разрешений / уведомлений при необходимости).</w:t>
      </w:r>
      <w:r w:rsidDel="00000000" w:rsidR="00000000" w:rsidRPr="00000000">
        <w:rPr>
          <w:rtl w:val="0"/>
        </w:rPr>
      </w:r>
    </w:p>
    <w:p w:rsidR="00000000" w:rsidDel="00000000" w:rsidP="00000000" w:rsidRDefault="00000000" w:rsidRPr="00000000" w14:paraId="000003BC">
      <w:pPr>
        <w:pStyle w:val="Heading3"/>
        <w:rPr/>
      </w:pPr>
      <w:r w:rsidDel="00000000" w:rsidR="00000000" w:rsidRPr="00000000">
        <w:rPr>
          <w:rtl w:val="0"/>
        </w:rPr>
        <w:t xml:space="preserve">9.3.9. Контрольные точки общего проекта (Milestones)</w:t>
      </w:r>
    </w:p>
    <w:p w:rsidR="00000000" w:rsidDel="00000000" w:rsidP="00000000" w:rsidRDefault="00000000" w:rsidRPr="00000000" w14:paraId="000003BD">
      <w:pPr>
        <w:rPr/>
      </w:pPr>
      <w:r w:rsidDel="00000000" w:rsidR="00000000" w:rsidRPr="00000000">
        <w:rPr>
          <w:rFonts w:ascii="Times New Roman" w:cs="Times New Roman" w:eastAsia="Times New Roman" w:hAnsi="Times New Roman"/>
          <w:sz w:val="22"/>
          <w:szCs w:val="22"/>
          <w:rtl w:val="0"/>
        </w:rPr>
        <w:t xml:space="preserve">Помимо контрольных точек по этапам и итерациям, в проекте устанавливаются следующие общие контрольные точки:</w:t>
      </w:r>
      <w:r w:rsidDel="00000000" w:rsidR="00000000" w:rsidRPr="00000000">
        <w:rPr>
          <w:rtl w:val="0"/>
        </w:rPr>
      </w:r>
    </w:p>
    <w:tbl>
      <w:tblPr>
        <w:tblStyle w:val="Table9"/>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2880"/>
        <w:gridCol w:w="2880"/>
        <w:gridCol w:w="2880"/>
        <w:tblGridChange w:id="0">
          <w:tblGrid>
            <w:gridCol w:w="2880"/>
            <w:gridCol w:w="2880"/>
            <w:gridCol w:w="2880"/>
          </w:tblGrid>
        </w:tblGridChange>
      </w:tblGrid>
      <w:tr>
        <w:trPr>
          <w:cantSplit w:val="0"/>
          <w:tblHeader w:val="0"/>
        </w:trPr>
        <w:tc>
          <w:tcPr/>
          <w:p w:rsidR="00000000" w:rsidDel="00000000" w:rsidP="00000000" w:rsidRDefault="00000000" w:rsidRPr="00000000" w14:paraId="000003BE">
            <w:pPr>
              <w:rPr/>
            </w:pPr>
            <w:r w:rsidDel="00000000" w:rsidR="00000000" w:rsidRPr="00000000">
              <w:rPr>
                <w:rFonts w:ascii="Times New Roman" w:cs="Times New Roman" w:eastAsia="Times New Roman" w:hAnsi="Times New Roman"/>
                <w:b w:val="1"/>
                <w:bCs w:val="1"/>
                <w:sz w:val="20"/>
                <w:szCs w:val="20"/>
                <w:rtl w:val="0"/>
              </w:rPr>
              <w:t xml:space="preserve">Milestone</w:t>
            </w:r>
            <w:r w:rsidDel="00000000" w:rsidR="00000000" w:rsidRPr="00000000">
              <w:rPr>
                <w:rtl w:val="0"/>
              </w:rPr>
            </w:r>
          </w:p>
        </w:tc>
        <w:tc>
          <w:tcPr/>
          <w:p w:rsidR="00000000" w:rsidDel="00000000" w:rsidP="00000000" w:rsidRDefault="00000000" w:rsidRPr="00000000" w14:paraId="000003BF">
            <w:pPr>
              <w:rPr/>
            </w:pPr>
            <w:r w:rsidDel="00000000" w:rsidR="00000000" w:rsidRPr="00000000">
              <w:rPr>
                <w:rFonts w:ascii="Times New Roman" w:cs="Times New Roman" w:eastAsia="Times New Roman" w:hAnsi="Times New Roman"/>
                <w:b w:val="1"/>
                <w:bCs w:val="1"/>
                <w:sz w:val="20"/>
                <w:szCs w:val="20"/>
                <w:rtl w:val="0"/>
              </w:rPr>
              <w:t xml:space="preserve">Содержание</w:t>
            </w:r>
            <w:r w:rsidDel="00000000" w:rsidR="00000000" w:rsidRPr="00000000">
              <w:rPr>
                <w:rtl w:val="0"/>
              </w:rPr>
            </w:r>
          </w:p>
        </w:tc>
        <w:tc>
          <w:tcPr/>
          <w:p w:rsidR="00000000" w:rsidDel="00000000" w:rsidP="00000000" w:rsidRDefault="00000000" w:rsidRPr="00000000" w14:paraId="000003C0">
            <w:pPr>
              <w:rPr/>
            </w:pPr>
            <w:r w:rsidDel="00000000" w:rsidR="00000000" w:rsidRPr="00000000">
              <w:rPr>
                <w:rFonts w:ascii="Times New Roman" w:cs="Times New Roman" w:eastAsia="Times New Roman" w:hAnsi="Times New Roman"/>
                <w:b w:val="1"/>
                <w:bCs w:val="1"/>
                <w:sz w:val="20"/>
                <w:szCs w:val="20"/>
                <w:rtl w:val="0"/>
              </w:rPr>
              <w:t xml:space="preserve">Ориентир (мес от Договора №1)</w:t>
            </w:r>
            <w:r w:rsidDel="00000000" w:rsidR="00000000" w:rsidRPr="00000000">
              <w:rPr>
                <w:rtl w:val="0"/>
              </w:rPr>
            </w:r>
          </w:p>
        </w:tc>
      </w:tr>
      <w:tr>
        <w:trPr>
          <w:cantSplit w:val="0"/>
          <w:tblHeader w:val="0"/>
        </w:trPr>
        <w:tc>
          <w:tcPr/>
          <w:p w:rsidR="00000000" w:rsidDel="00000000" w:rsidP="00000000" w:rsidRDefault="00000000" w:rsidRPr="00000000" w14:paraId="000003C1">
            <w:pPr>
              <w:rPr/>
            </w:pPr>
            <w:r w:rsidDel="00000000" w:rsidR="00000000" w:rsidRPr="00000000">
              <w:rPr>
                <w:rFonts w:ascii="Times New Roman" w:cs="Times New Roman" w:eastAsia="Times New Roman" w:hAnsi="Times New Roman"/>
                <w:sz w:val="20"/>
                <w:szCs w:val="20"/>
                <w:rtl w:val="0"/>
              </w:rPr>
              <w:t xml:space="preserve">M0</w:t>
            </w:r>
            <w:r w:rsidDel="00000000" w:rsidR="00000000" w:rsidRPr="00000000">
              <w:rPr>
                <w:rtl w:val="0"/>
              </w:rPr>
            </w:r>
          </w:p>
        </w:tc>
        <w:tc>
          <w:tcPr/>
          <w:p w:rsidR="00000000" w:rsidDel="00000000" w:rsidP="00000000" w:rsidRDefault="00000000" w:rsidRPr="00000000" w14:paraId="000003C2">
            <w:pPr>
              <w:rPr/>
            </w:pPr>
            <w:r w:rsidDel="00000000" w:rsidR="00000000" w:rsidRPr="00000000">
              <w:rPr>
                <w:rFonts w:ascii="Times New Roman" w:cs="Times New Roman" w:eastAsia="Times New Roman" w:hAnsi="Times New Roman"/>
                <w:sz w:val="20"/>
                <w:szCs w:val="20"/>
                <w:rtl w:val="0"/>
              </w:rPr>
              <w:t xml:space="preserve">Подписание Договора № 1, kick-off Фазы 1</w:t>
            </w:r>
            <w:r w:rsidDel="00000000" w:rsidR="00000000" w:rsidRPr="00000000">
              <w:rPr>
                <w:rtl w:val="0"/>
              </w:rPr>
            </w:r>
          </w:p>
        </w:tc>
        <w:tc>
          <w:tcPr/>
          <w:p w:rsidR="00000000" w:rsidDel="00000000" w:rsidP="00000000" w:rsidRDefault="00000000" w:rsidRPr="00000000" w14:paraId="000003C3">
            <w:pPr>
              <w:rPr/>
            </w:pP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tl w:val="0"/>
              </w:rPr>
            </w:r>
          </w:p>
        </w:tc>
      </w:tr>
      <w:tr>
        <w:trPr>
          <w:cantSplit w:val="0"/>
          <w:tblHeader w:val="0"/>
        </w:trPr>
        <w:tc>
          <w:tcPr/>
          <w:p w:rsidR="00000000" w:rsidDel="00000000" w:rsidP="00000000" w:rsidRDefault="00000000" w:rsidRPr="00000000" w14:paraId="000003C4">
            <w:pPr>
              <w:rPr/>
            </w:pPr>
            <w:r w:rsidDel="00000000" w:rsidR="00000000" w:rsidRPr="00000000">
              <w:rPr>
                <w:rFonts w:ascii="Times New Roman" w:cs="Times New Roman" w:eastAsia="Times New Roman" w:hAnsi="Times New Roman"/>
                <w:sz w:val="20"/>
                <w:szCs w:val="20"/>
                <w:rtl w:val="0"/>
              </w:rPr>
              <w:t xml:space="preserve">M1</w:t>
            </w:r>
            <w:r w:rsidDel="00000000" w:rsidR="00000000" w:rsidRPr="00000000">
              <w:rPr>
                <w:rtl w:val="0"/>
              </w:rPr>
            </w:r>
          </w:p>
        </w:tc>
        <w:tc>
          <w:tcPr/>
          <w:p w:rsidR="00000000" w:rsidDel="00000000" w:rsidP="00000000" w:rsidRDefault="00000000" w:rsidRPr="00000000" w14:paraId="000003C5">
            <w:pPr>
              <w:rPr/>
            </w:pPr>
            <w:r w:rsidDel="00000000" w:rsidR="00000000" w:rsidRPr="00000000">
              <w:rPr>
                <w:rFonts w:ascii="Times New Roman" w:cs="Times New Roman" w:eastAsia="Times New Roman" w:hAnsi="Times New Roman"/>
                <w:sz w:val="20"/>
                <w:szCs w:val="20"/>
                <w:rtl w:val="0"/>
              </w:rPr>
              <w:t xml:space="preserve">Завершение Фазы 1, подписание Акта приёмки Фазы 1</w:t>
            </w:r>
            <w:r w:rsidDel="00000000" w:rsidR="00000000" w:rsidRPr="00000000">
              <w:rPr>
                <w:rtl w:val="0"/>
              </w:rPr>
            </w:r>
          </w:p>
        </w:tc>
        <w:tc>
          <w:tcPr/>
          <w:p w:rsidR="00000000" w:rsidDel="00000000" w:rsidP="00000000" w:rsidRDefault="00000000" w:rsidRPr="00000000" w14:paraId="000003C6">
            <w:pPr>
              <w:rPr/>
            </w:pPr>
            <w:r w:rsidDel="00000000" w:rsidR="00000000" w:rsidRPr="00000000">
              <w:rPr>
                <w:rFonts w:ascii="Gungsuh" w:cs="Gungsuh" w:eastAsia="Gungsuh" w:hAnsi="Gungsuh"/>
                <w:rtl w:val="0"/>
              </w:rPr>
              <w:t xml:space="preserve">≤ 1,5</w:t>
            </w:r>
            <w:r w:rsidDel="00000000" w:rsidR="00000000" w:rsidRPr="00000000">
              <w:rPr>
                <w:rtl w:val="0"/>
              </w:rPr>
            </w:r>
          </w:p>
        </w:tc>
      </w:tr>
      <w:tr>
        <w:trPr>
          <w:cantSplit w:val="0"/>
          <w:tblHeader w:val="0"/>
        </w:trPr>
        <w:tc>
          <w:tcPr/>
          <w:p w:rsidR="00000000" w:rsidDel="00000000" w:rsidP="00000000" w:rsidRDefault="00000000" w:rsidRPr="00000000" w14:paraId="000003C7">
            <w:pPr>
              <w:rPr/>
            </w:pPr>
            <w:r w:rsidDel="00000000" w:rsidR="00000000" w:rsidRPr="00000000">
              <w:rPr>
                <w:rFonts w:ascii="Times New Roman" w:cs="Times New Roman" w:eastAsia="Times New Roman" w:hAnsi="Times New Roman"/>
                <w:sz w:val="20"/>
                <w:szCs w:val="20"/>
                <w:rtl w:val="0"/>
              </w:rPr>
              <w:t xml:space="preserve">M2</w:t>
            </w:r>
            <w:r w:rsidDel="00000000" w:rsidR="00000000" w:rsidRPr="00000000">
              <w:rPr>
                <w:rtl w:val="0"/>
              </w:rPr>
            </w:r>
          </w:p>
        </w:tc>
        <w:tc>
          <w:tcPr/>
          <w:p w:rsidR="00000000" w:rsidDel="00000000" w:rsidP="00000000" w:rsidRDefault="00000000" w:rsidRPr="00000000" w14:paraId="000003C8">
            <w:pPr>
              <w:rPr/>
            </w:pPr>
            <w:r w:rsidDel="00000000" w:rsidR="00000000" w:rsidRPr="00000000">
              <w:rPr>
                <w:rFonts w:ascii="Times New Roman" w:cs="Times New Roman" w:eastAsia="Times New Roman" w:hAnsi="Times New Roman"/>
                <w:sz w:val="20"/>
                <w:szCs w:val="20"/>
                <w:rtl w:val="0"/>
              </w:rPr>
              <w:t xml:space="preserve">Подписание Договора № 2, kick-off Фазы 2</w:t>
            </w:r>
            <w:r w:rsidDel="00000000" w:rsidR="00000000" w:rsidRPr="00000000">
              <w:rPr>
                <w:rtl w:val="0"/>
              </w:rPr>
            </w:r>
          </w:p>
        </w:tc>
        <w:tc>
          <w:tcPr/>
          <w:p w:rsidR="00000000" w:rsidDel="00000000" w:rsidP="00000000" w:rsidRDefault="00000000" w:rsidRPr="00000000" w14:paraId="000003C9">
            <w:pPr>
              <w:rPr/>
            </w:pPr>
            <w:r w:rsidDel="00000000" w:rsidR="00000000" w:rsidRPr="00000000">
              <w:rPr>
                <w:rFonts w:ascii="Gungsuh" w:cs="Gungsuh" w:eastAsia="Gungsuh" w:hAnsi="Gungsuh"/>
                <w:sz w:val="20"/>
                <w:szCs w:val="20"/>
                <w:rtl w:val="0"/>
              </w:rPr>
              <w:t xml:space="preserve">≤ 1,5 (с учётом 30 дней Уточнённой сметы и плана реализации Фазы 2)</w:t>
            </w:r>
            <w:r w:rsidDel="00000000" w:rsidR="00000000" w:rsidRPr="00000000">
              <w:rPr>
                <w:rtl w:val="0"/>
              </w:rPr>
            </w:r>
          </w:p>
        </w:tc>
      </w:tr>
      <w:tr>
        <w:trPr>
          <w:cantSplit w:val="0"/>
          <w:tblHeader w:val="0"/>
        </w:trPr>
        <w:tc>
          <w:tcPr/>
          <w:p w:rsidR="00000000" w:rsidDel="00000000" w:rsidP="00000000" w:rsidRDefault="00000000" w:rsidRPr="00000000" w14:paraId="000003CA">
            <w:pPr>
              <w:rPr/>
            </w:pPr>
            <w:r w:rsidDel="00000000" w:rsidR="00000000" w:rsidRPr="00000000">
              <w:rPr>
                <w:rFonts w:ascii="Times New Roman" w:cs="Times New Roman" w:eastAsia="Times New Roman" w:hAnsi="Times New Roman"/>
                <w:sz w:val="20"/>
                <w:szCs w:val="20"/>
                <w:rtl w:val="0"/>
              </w:rPr>
              <w:t xml:space="preserve">M3</w:t>
            </w:r>
            <w:r w:rsidDel="00000000" w:rsidR="00000000" w:rsidRPr="00000000">
              <w:rPr>
                <w:rtl w:val="0"/>
              </w:rPr>
            </w:r>
          </w:p>
        </w:tc>
        <w:tc>
          <w:tcPr/>
          <w:p w:rsidR="00000000" w:rsidDel="00000000" w:rsidP="00000000" w:rsidRDefault="00000000" w:rsidRPr="00000000" w14:paraId="000003CB">
            <w:pPr>
              <w:rPr/>
            </w:pPr>
            <w:r w:rsidDel="00000000" w:rsidR="00000000" w:rsidRPr="00000000">
              <w:rPr>
                <w:rFonts w:ascii="Times New Roman" w:cs="Times New Roman" w:eastAsia="Times New Roman" w:hAnsi="Times New Roman"/>
                <w:sz w:val="20"/>
                <w:szCs w:val="20"/>
                <w:rtl w:val="0"/>
              </w:rPr>
              <w:t xml:space="preserve">Завершение архитектурного проектирования (Этап 2.1)</w:t>
            </w:r>
            <w:r w:rsidDel="00000000" w:rsidR="00000000" w:rsidRPr="00000000">
              <w:rPr>
                <w:rtl w:val="0"/>
              </w:rPr>
            </w:r>
          </w:p>
        </w:tc>
        <w:tc>
          <w:tcPr/>
          <w:p w:rsidR="00000000" w:rsidDel="00000000" w:rsidP="00000000" w:rsidRDefault="00000000" w:rsidRPr="00000000" w14:paraId="000003CC">
            <w:pPr>
              <w:rPr/>
            </w:pPr>
            <w:r w:rsidDel="00000000" w:rsidR="00000000" w:rsidRPr="00000000">
              <w:rPr>
                <w:rFonts w:ascii="Times New Roman" w:cs="Times New Roman" w:eastAsia="Times New Roman" w:hAnsi="Times New Roman"/>
                <w:sz w:val="20"/>
                <w:szCs w:val="20"/>
                <w:rtl w:val="0"/>
              </w:rPr>
              <w:t xml:space="preserve">уточняется на Фазе 1</w:t>
            </w:r>
            <w:r w:rsidDel="00000000" w:rsidR="00000000" w:rsidRPr="00000000">
              <w:rPr>
                <w:rtl w:val="0"/>
              </w:rPr>
            </w:r>
          </w:p>
        </w:tc>
      </w:tr>
      <w:tr>
        <w:trPr>
          <w:cantSplit w:val="0"/>
          <w:tblHeader w:val="0"/>
        </w:trPr>
        <w:tc>
          <w:tcPr/>
          <w:p w:rsidR="00000000" w:rsidDel="00000000" w:rsidP="00000000" w:rsidRDefault="00000000" w:rsidRPr="00000000" w14:paraId="000003CD">
            <w:pPr>
              <w:rPr/>
            </w:pPr>
            <w:r w:rsidDel="00000000" w:rsidR="00000000" w:rsidRPr="00000000">
              <w:rPr>
                <w:rFonts w:ascii="Times New Roman" w:cs="Times New Roman" w:eastAsia="Times New Roman" w:hAnsi="Times New Roman"/>
                <w:sz w:val="20"/>
                <w:szCs w:val="20"/>
                <w:rtl w:val="0"/>
              </w:rPr>
              <w:t xml:space="preserve">M4</w:t>
            </w:r>
            <w:r w:rsidDel="00000000" w:rsidR="00000000" w:rsidRPr="00000000">
              <w:rPr>
                <w:rtl w:val="0"/>
              </w:rPr>
            </w:r>
          </w:p>
        </w:tc>
        <w:tc>
          <w:tcPr/>
          <w:p w:rsidR="00000000" w:rsidDel="00000000" w:rsidP="00000000" w:rsidRDefault="00000000" w:rsidRPr="00000000" w14:paraId="000003CE">
            <w:pPr>
              <w:rPr/>
            </w:pPr>
            <w:r w:rsidDel="00000000" w:rsidR="00000000" w:rsidRPr="00000000">
              <w:rPr>
                <w:rFonts w:ascii="Times New Roman" w:cs="Times New Roman" w:eastAsia="Times New Roman" w:hAnsi="Times New Roman"/>
                <w:sz w:val="20"/>
                <w:szCs w:val="20"/>
                <w:rtl w:val="0"/>
              </w:rPr>
              <w:t xml:space="preserve">Завершение первой продуктовой итерации (готовность к ОПЭ)</w:t>
            </w:r>
            <w:r w:rsidDel="00000000" w:rsidR="00000000" w:rsidRPr="00000000">
              <w:rPr>
                <w:rtl w:val="0"/>
              </w:rPr>
            </w:r>
          </w:p>
        </w:tc>
        <w:tc>
          <w:tcPr/>
          <w:p w:rsidR="00000000" w:rsidDel="00000000" w:rsidP="00000000" w:rsidRDefault="00000000" w:rsidRPr="00000000" w14:paraId="000003CF">
            <w:pPr>
              <w:rPr/>
            </w:pPr>
            <w:r w:rsidDel="00000000" w:rsidR="00000000" w:rsidRPr="00000000">
              <w:rPr>
                <w:rFonts w:ascii="Times New Roman" w:cs="Times New Roman" w:eastAsia="Times New Roman" w:hAnsi="Times New Roman"/>
                <w:sz w:val="20"/>
                <w:szCs w:val="20"/>
                <w:rtl w:val="0"/>
              </w:rPr>
              <w:t xml:space="preserve">уточняется на Фазе 1</w:t>
            </w:r>
            <w:r w:rsidDel="00000000" w:rsidR="00000000" w:rsidRPr="00000000">
              <w:rPr>
                <w:rtl w:val="0"/>
              </w:rPr>
            </w:r>
          </w:p>
        </w:tc>
      </w:tr>
      <w:tr>
        <w:trPr>
          <w:cantSplit w:val="0"/>
          <w:tblHeader w:val="0"/>
        </w:trPr>
        <w:tc>
          <w:tcPr/>
          <w:p w:rsidR="00000000" w:rsidDel="00000000" w:rsidP="00000000" w:rsidRDefault="00000000" w:rsidRPr="00000000" w14:paraId="000003D0">
            <w:pPr>
              <w:rPr/>
            </w:pPr>
            <w:r w:rsidDel="00000000" w:rsidR="00000000" w:rsidRPr="00000000">
              <w:rPr>
                <w:rFonts w:ascii="Times New Roman" w:cs="Times New Roman" w:eastAsia="Times New Roman" w:hAnsi="Times New Roman"/>
                <w:sz w:val="20"/>
                <w:szCs w:val="20"/>
                <w:rtl w:val="0"/>
              </w:rPr>
              <w:t xml:space="preserve">M5</w:t>
            </w:r>
            <w:r w:rsidDel="00000000" w:rsidR="00000000" w:rsidRPr="00000000">
              <w:rPr>
                <w:rtl w:val="0"/>
              </w:rPr>
            </w:r>
          </w:p>
        </w:tc>
        <w:tc>
          <w:tcPr/>
          <w:p w:rsidR="00000000" w:rsidDel="00000000" w:rsidP="00000000" w:rsidRDefault="00000000" w:rsidRPr="00000000" w14:paraId="000003D1">
            <w:pPr>
              <w:rPr/>
            </w:pPr>
            <w:r w:rsidDel="00000000" w:rsidR="00000000" w:rsidRPr="00000000">
              <w:rPr>
                <w:rFonts w:ascii="Times New Roman" w:cs="Times New Roman" w:eastAsia="Times New Roman" w:hAnsi="Times New Roman"/>
                <w:sz w:val="20"/>
                <w:szCs w:val="20"/>
                <w:rtl w:val="0"/>
              </w:rPr>
              <w:t xml:space="preserve">Завершение разработки всех планируемых продуктовых итераций</w:t>
            </w:r>
            <w:r w:rsidDel="00000000" w:rsidR="00000000" w:rsidRPr="00000000">
              <w:rPr>
                <w:rtl w:val="0"/>
              </w:rPr>
            </w:r>
          </w:p>
        </w:tc>
        <w:tc>
          <w:tcPr/>
          <w:p w:rsidR="00000000" w:rsidDel="00000000" w:rsidP="00000000" w:rsidRDefault="00000000" w:rsidRPr="00000000" w14:paraId="000003D2">
            <w:pPr>
              <w:rPr/>
            </w:pPr>
            <w:r w:rsidDel="00000000" w:rsidR="00000000" w:rsidRPr="00000000">
              <w:rPr>
                <w:rFonts w:ascii="Times New Roman" w:cs="Times New Roman" w:eastAsia="Times New Roman" w:hAnsi="Times New Roman"/>
                <w:sz w:val="20"/>
                <w:szCs w:val="20"/>
                <w:rtl w:val="0"/>
              </w:rPr>
              <w:t xml:space="preserve">уточняется на Фазе 1</w:t>
            </w:r>
            <w:r w:rsidDel="00000000" w:rsidR="00000000" w:rsidRPr="00000000">
              <w:rPr>
                <w:rtl w:val="0"/>
              </w:rPr>
            </w:r>
          </w:p>
        </w:tc>
      </w:tr>
      <w:tr>
        <w:trPr>
          <w:cantSplit w:val="0"/>
          <w:tblHeader w:val="0"/>
        </w:trPr>
        <w:tc>
          <w:tcPr/>
          <w:p w:rsidR="00000000" w:rsidDel="00000000" w:rsidP="00000000" w:rsidRDefault="00000000" w:rsidRPr="00000000" w14:paraId="000003D3">
            <w:pPr>
              <w:rPr/>
            </w:pPr>
            <w:r w:rsidDel="00000000" w:rsidR="00000000" w:rsidRPr="00000000">
              <w:rPr>
                <w:rFonts w:ascii="Times New Roman" w:cs="Times New Roman" w:eastAsia="Times New Roman" w:hAnsi="Times New Roman"/>
                <w:sz w:val="20"/>
                <w:szCs w:val="20"/>
                <w:rtl w:val="0"/>
              </w:rPr>
              <w:t xml:space="preserve">M6</w:t>
            </w:r>
            <w:r w:rsidDel="00000000" w:rsidR="00000000" w:rsidRPr="00000000">
              <w:rPr>
                <w:rtl w:val="0"/>
              </w:rPr>
            </w:r>
          </w:p>
        </w:tc>
        <w:tc>
          <w:tcPr/>
          <w:p w:rsidR="00000000" w:rsidDel="00000000" w:rsidP="00000000" w:rsidRDefault="00000000" w:rsidRPr="00000000" w14:paraId="000003D4">
            <w:pPr>
              <w:rPr/>
            </w:pPr>
            <w:r w:rsidDel="00000000" w:rsidR="00000000" w:rsidRPr="00000000">
              <w:rPr>
                <w:rFonts w:ascii="Times New Roman" w:cs="Times New Roman" w:eastAsia="Times New Roman" w:hAnsi="Times New Roman"/>
                <w:sz w:val="20"/>
                <w:szCs w:val="20"/>
                <w:rtl w:val="0"/>
              </w:rPr>
              <w:t xml:space="preserve">Завершение интеграции с критичными внешними системами</w:t>
            </w:r>
            <w:r w:rsidDel="00000000" w:rsidR="00000000" w:rsidRPr="00000000">
              <w:rPr>
                <w:rtl w:val="0"/>
              </w:rPr>
            </w:r>
          </w:p>
        </w:tc>
        <w:tc>
          <w:tcPr/>
          <w:p w:rsidR="00000000" w:rsidDel="00000000" w:rsidP="00000000" w:rsidRDefault="00000000" w:rsidRPr="00000000" w14:paraId="000003D5">
            <w:pPr>
              <w:rPr/>
            </w:pPr>
            <w:r w:rsidDel="00000000" w:rsidR="00000000" w:rsidRPr="00000000">
              <w:rPr>
                <w:rFonts w:ascii="Times New Roman" w:cs="Times New Roman" w:eastAsia="Times New Roman" w:hAnsi="Times New Roman"/>
                <w:sz w:val="20"/>
                <w:szCs w:val="20"/>
                <w:rtl w:val="0"/>
              </w:rPr>
              <w:t xml:space="preserve">уточняется на Фазе 1</w:t>
            </w:r>
            <w:r w:rsidDel="00000000" w:rsidR="00000000" w:rsidRPr="00000000">
              <w:rPr>
                <w:rtl w:val="0"/>
              </w:rPr>
            </w:r>
          </w:p>
        </w:tc>
      </w:tr>
      <w:tr>
        <w:trPr>
          <w:cantSplit w:val="0"/>
          <w:tblHeader w:val="0"/>
        </w:trPr>
        <w:tc>
          <w:tcPr/>
          <w:p w:rsidR="00000000" w:rsidDel="00000000" w:rsidP="00000000" w:rsidRDefault="00000000" w:rsidRPr="00000000" w14:paraId="000003D6">
            <w:pPr>
              <w:rPr/>
            </w:pPr>
            <w:r w:rsidDel="00000000" w:rsidR="00000000" w:rsidRPr="00000000">
              <w:rPr>
                <w:rFonts w:ascii="Times New Roman" w:cs="Times New Roman" w:eastAsia="Times New Roman" w:hAnsi="Times New Roman"/>
                <w:sz w:val="20"/>
                <w:szCs w:val="20"/>
                <w:rtl w:val="0"/>
              </w:rPr>
              <w:t xml:space="preserve">M7</w:t>
            </w:r>
            <w:r w:rsidDel="00000000" w:rsidR="00000000" w:rsidRPr="00000000">
              <w:rPr>
                <w:rtl w:val="0"/>
              </w:rPr>
            </w:r>
          </w:p>
        </w:tc>
        <w:tc>
          <w:tcPr/>
          <w:p w:rsidR="00000000" w:rsidDel="00000000" w:rsidP="00000000" w:rsidRDefault="00000000" w:rsidRPr="00000000" w14:paraId="000003D7">
            <w:pPr>
              <w:rPr/>
            </w:pPr>
            <w:r w:rsidDel="00000000" w:rsidR="00000000" w:rsidRPr="00000000">
              <w:rPr>
                <w:rFonts w:ascii="Times New Roman" w:cs="Times New Roman" w:eastAsia="Times New Roman" w:hAnsi="Times New Roman"/>
                <w:sz w:val="20"/>
                <w:szCs w:val="20"/>
                <w:rtl w:val="0"/>
              </w:rPr>
              <w:t xml:space="preserve">Завершение тестирования (Этап 2.4)</w:t>
            </w:r>
            <w:r w:rsidDel="00000000" w:rsidR="00000000" w:rsidRPr="00000000">
              <w:rPr>
                <w:rtl w:val="0"/>
              </w:rPr>
            </w:r>
          </w:p>
        </w:tc>
        <w:tc>
          <w:tcPr/>
          <w:p w:rsidR="00000000" w:rsidDel="00000000" w:rsidP="00000000" w:rsidRDefault="00000000" w:rsidRPr="00000000" w14:paraId="000003D8">
            <w:pPr>
              <w:rPr/>
            </w:pPr>
            <w:r w:rsidDel="00000000" w:rsidR="00000000" w:rsidRPr="00000000">
              <w:rPr>
                <w:rFonts w:ascii="Times New Roman" w:cs="Times New Roman" w:eastAsia="Times New Roman" w:hAnsi="Times New Roman"/>
                <w:sz w:val="20"/>
                <w:szCs w:val="20"/>
                <w:rtl w:val="0"/>
              </w:rPr>
              <w:t xml:space="preserve">уточняется на Фазе 1</w:t>
            </w:r>
            <w:r w:rsidDel="00000000" w:rsidR="00000000" w:rsidRPr="00000000">
              <w:rPr>
                <w:rtl w:val="0"/>
              </w:rPr>
            </w:r>
          </w:p>
        </w:tc>
      </w:tr>
      <w:tr>
        <w:trPr>
          <w:cantSplit w:val="0"/>
          <w:tblHeader w:val="0"/>
        </w:trPr>
        <w:tc>
          <w:tcPr/>
          <w:p w:rsidR="00000000" w:rsidDel="00000000" w:rsidP="00000000" w:rsidRDefault="00000000" w:rsidRPr="00000000" w14:paraId="000003D9">
            <w:pPr>
              <w:rPr/>
            </w:pPr>
            <w:r w:rsidDel="00000000" w:rsidR="00000000" w:rsidRPr="00000000">
              <w:rPr>
                <w:rFonts w:ascii="Times New Roman" w:cs="Times New Roman" w:eastAsia="Times New Roman" w:hAnsi="Times New Roman"/>
                <w:sz w:val="20"/>
                <w:szCs w:val="20"/>
                <w:rtl w:val="0"/>
              </w:rPr>
              <w:t xml:space="preserve">M8</w:t>
            </w:r>
            <w:r w:rsidDel="00000000" w:rsidR="00000000" w:rsidRPr="00000000">
              <w:rPr>
                <w:rtl w:val="0"/>
              </w:rPr>
            </w:r>
          </w:p>
        </w:tc>
        <w:tc>
          <w:tcPr/>
          <w:p w:rsidR="00000000" w:rsidDel="00000000" w:rsidP="00000000" w:rsidRDefault="00000000" w:rsidRPr="00000000" w14:paraId="000003DA">
            <w:pPr>
              <w:rPr/>
            </w:pPr>
            <w:r w:rsidDel="00000000" w:rsidR="00000000" w:rsidRPr="00000000">
              <w:rPr>
                <w:rFonts w:ascii="Times New Roman" w:cs="Times New Roman" w:eastAsia="Times New Roman" w:hAnsi="Times New Roman"/>
                <w:sz w:val="20"/>
                <w:szCs w:val="20"/>
                <w:rtl w:val="0"/>
              </w:rPr>
              <w:t xml:space="preserve">Подписание Акта ввода в промышленную эксплуатацию (PE)</w:t>
            </w:r>
            <w:r w:rsidDel="00000000" w:rsidR="00000000" w:rsidRPr="00000000">
              <w:rPr>
                <w:rtl w:val="0"/>
              </w:rPr>
            </w:r>
          </w:p>
        </w:tc>
        <w:tc>
          <w:tcPr/>
          <w:p w:rsidR="00000000" w:rsidDel="00000000" w:rsidP="00000000" w:rsidRDefault="00000000" w:rsidRPr="00000000" w14:paraId="000003DB">
            <w:pPr>
              <w:rPr/>
            </w:pPr>
            <w:r w:rsidDel="00000000" w:rsidR="00000000" w:rsidRPr="00000000">
              <w:rPr>
                <w:rFonts w:ascii="Gungsuh" w:cs="Gungsuh" w:eastAsia="Gungsuh" w:hAnsi="Gungsuh"/>
                <w:sz w:val="20"/>
                <w:szCs w:val="20"/>
                <w:rtl w:val="0"/>
              </w:rPr>
              <w:t xml:space="preserve">≤ 13,5 мес</w:t>
            </w:r>
            <w:r w:rsidDel="00000000" w:rsidR="00000000" w:rsidRPr="00000000">
              <w:rPr>
                <w:rtl w:val="0"/>
              </w:rPr>
            </w:r>
          </w:p>
        </w:tc>
      </w:tr>
    </w:tbl>
    <w:p w:rsidR="00000000" w:rsidDel="00000000" w:rsidP="00000000" w:rsidRDefault="00000000" w:rsidRPr="00000000" w14:paraId="000003DC">
      <w:pPr>
        <w:pStyle w:val="Heading3"/>
        <w:rPr/>
      </w:pPr>
      <w:r w:rsidDel="00000000" w:rsidR="00000000" w:rsidRPr="00000000">
        <w:rPr>
          <w:rtl w:val="0"/>
        </w:rPr>
        <w:t xml:space="preserve">9.3.10. Возможность раннего промышленного запуска</w:t>
      </w:r>
    </w:p>
    <w:p w:rsidR="00000000" w:rsidDel="00000000" w:rsidP="00000000" w:rsidRDefault="00000000" w:rsidRPr="00000000" w14:paraId="000003DD">
      <w:pPr>
        <w:rPr/>
      </w:pPr>
      <w:r w:rsidDel="00000000" w:rsidR="00000000" w:rsidRPr="00000000">
        <w:rPr>
          <w:rFonts w:ascii="Times New Roman" w:cs="Times New Roman" w:eastAsia="Times New Roman" w:hAnsi="Times New Roman"/>
          <w:b w:val="1"/>
          <w:bCs w:val="1"/>
          <w:sz w:val="22"/>
          <w:szCs w:val="22"/>
          <w:rtl w:val="0"/>
        </w:rPr>
        <w:t xml:space="preserve">В рамках итерационной модели реализации Фазы 2 допускается ранний промышленный запуск отдельных продуктовых итераций до завершения всего проекта.</w:t>
      </w:r>
      <w:r w:rsidDel="00000000" w:rsidR="00000000" w:rsidRPr="00000000">
        <w:rPr>
          <w:rtl w:val="0"/>
        </w:rPr>
      </w:r>
    </w:p>
    <w:p w:rsidR="00000000" w:rsidDel="00000000" w:rsidP="00000000" w:rsidRDefault="00000000" w:rsidRPr="00000000" w14:paraId="000003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Готовая продуктовая итерация (например, Мурабаха) может быть запущена в промышленную эксплуатацию через </w:t>
      </w:r>
      <w:r w:rsidDel="00000000" w:rsidR="00000000" w:rsidRPr="00000000">
        <w:rPr>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месяцев от даты Договора № 1, не дожидаясь готовности всех остальных продуктов;</w:t>
      </w:r>
      <w:r w:rsidDel="00000000" w:rsidR="00000000" w:rsidRPr="00000000">
        <w:rPr>
          <w:rtl w:val="0"/>
        </w:rPr>
      </w:r>
    </w:p>
    <w:p w:rsidR="00000000" w:rsidDel="00000000" w:rsidP="00000000" w:rsidRDefault="00000000" w:rsidRPr="00000000" w14:paraId="000003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Раннее ОПЭ / ПЭ требует предварительной готовности зависимых сквозных подсистем (шариатская валидация, интеграции, миграция данных по продукту, обучение пользователей);</w:t>
      </w:r>
      <w:r w:rsidDel="00000000" w:rsidR="00000000" w:rsidRPr="00000000">
        <w:rPr>
          <w:rtl w:val="0"/>
        </w:rPr>
      </w:r>
    </w:p>
    <w:p w:rsidR="00000000" w:rsidDel="00000000" w:rsidP="00000000" w:rsidRDefault="00000000" w:rsidRPr="00000000" w14:paraId="000003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Возможность раннего запуска и его регламент уточняются на Фазе 1 в составе плана-графика Фазы 2 и оформляются дополнительным соглашением к Договору № 2 при наступлении соответствующих условий.</w:t>
      </w:r>
      <w:r w:rsidDel="00000000" w:rsidR="00000000" w:rsidRPr="00000000">
        <w:rPr>
          <w:rtl w:val="0"/>
        </w:rPr>
      </w:r>
    </w:p>
    <w:p w:rsidR="00000000" w:rsidDel="00000000" w:rsidP="00000000" w:rsidRDefault="00000000" w:rsidRPr="00000000" w14:paraId="000003E1">
      <w:pPr>
        <w:pStyle w:val="Heading3"/>
        <w:rPr/>
      </w:pPr>
      <w:r w:rsidDel="00000000" w:rsidR="00000000" w:rsidRPr="00000000">
        <w:rPr>
          <w:rtl w:val="0"/>
        </w:rPr>
        <w:t xml:space="preserve">9.3.11. Допустимый диапазон отклонения стоимости Фазы 2 и порядок ее уточнения</w:t>
      </w:r>
    </w:p>
    <w:p w:rsidR="00000000" w:rsidDel="00000000" w:rsidP="00000000" w:rsidRDefault="00000000" w:rsidRPr="00000000" w14:paraId="000003E2">
      <w:pPr>
        <w:rPr/>
      </w:pPr>
      <w:r w:rsidDel="00000000" w:rsidR="00000000" w:rsidRPr="00000000">
        <w:rPr>
          <w:rFonts w:ascii="Times New Roman" w:cs="Times New Roman" w:eastAsia="Times New Roman" w:hAnsi="Times New Roman"/>
          <w:i w:val="1"/>
          <w:iCs w:val="1"/>
          <w:sz w:val="22"/>
          <w:szCs w:val="22"/>
          <w:rtl w:val="0"/>
        </w:rPr>
        <w:t xml:space="preserve">Стоимость Фазы 2, указанная Участником в исходном Конкурсном предложении, является </w:t>
      </w:r>
      <w:r w:rsidDel="00000000" w:rsidR="00000000" w:rsidRPr="00000000">
        <w:rPr>
          <w:i w:val="1"/>
          <w:iCs w:val="1"/>
          <w:rtl w:val="0"/>
        </w:rPr>
        <w:t xml:space="preserve">расчетной</w:t>
      </w:r>
      <w:r w:rsidDel="00000000" w:rsidR="00000000" w:rsidRPr="00000000">
        <w:rPr>
          <w:rFonts w:ascii="Times New Roman" w:cs="Times New Roman" w:eastAsia="Times New Roman" w:hAnsi="Times New Roman"/>
          <w:i w:val="1"/>
          <w:iCs w:val="1"/>
          <w:sz w:val="22"/>
          <w:szCs w:val="22"/>
          <w:rtl w:val="0"/>
        </w:rPr>
        <w:t xml:space="preserve"> оценкой. По итогам Фазы 1 Исполнитель уточняет стоимость Фазы 2 в Уточнённой смете и плане реализации Фазы 2.</w:t>
      </w:r>
      <w:r w:rsidDel="00000000" w:rsidR="00000000" w:rsidRPr="00000000">
        <w:rPr>
          <w:rtl w:val="0"/>
        </w:rPr>
      </w:r>
    </w:p>
    <w:p w:rsidR="00000000" w:rsidDel="00000000" w:rsidP="00000000" w:rsidRDefault="00000000" w:rsidRPr="00000000" w14:paraId="000003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tl w:val="0"/>
        </w:rPr>
        <w:t xml:space="preserve">Допустимое отклонение уточнённой стоимости Фазы 2 от заявленной в исходном Конкурсном предложении составляет не более 20 % как в сторону увеличения, так и в сторону уменьшения</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 </w:t>
      </w:r>
      <w:r w:rsidDel="00000000" w:rsidR="00000000" w:rsidRPr="00000000">
        <w:rPr>
          <w:rtl w:val="0"/>
        </w:rPr>
        <w:t xml:space="preserve">выходе за пределы диапазона 80–120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от стоимости Фазы 2, заявленной в исходном Конкурсном предложении, Заказчик вправе в порядке, установленном Договором № 2, инициировать пересмотр или расторжение Договора № 2; стоимость Фазы 1 оплачивается в полном объёме независимо от продолжения исполнения Договора № 2, артефакты Фазы 1 — собственность Заказчика;</w:t>
      </w:r>
      <w:r w:rsidDel="00000000" w:rsidR="00000000" w:rsidRPr="00000000">
        <w:rPr>
          <w:rtl w:val="0"/>
        </w:rPr>
      </w:r>
    </w:p>
    <w:p w:rsidR="00000000" w:rsidDel="00000000" w:rsidP="00000000" w:rsidRDefault="00000000" w:rsidRPr="00000000" w14:paraId="000003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Право пересмотра или расторжения Договора № 2 в случаях, предусмотренных договором, реализуется Заказчиком без применения штрафных санкций;</w:t>
      </w:r>
      <w:r w:rsidDel="00000000" w:rsidR="00000000" w:rsidRPr="00000000">
        <w:rPr>
          <w:rtl w:val="0"/>
        </w:rPr>
      </w:r>
    </w:p>
    <w:p w:rsidR="00000000" w:rsidDel="00000000" w:rsidP="00000000" w:rsidRDefault="00000000" w:rsidRPr="00000000" w14:paraId="000003E6">
      <w:pPr>
        <w:numPr>
          <w:ilvl w:val="0"/>
          <w:numId w:val="2"/>
        </w:numPr>
        <w:ind w:left="360" w:hanging="360"/>
        <w:rPr/>
      </w:pPr>
      <w:r w:rsidDel="00000000" w:rsidR="00000000" w:rsidRPr="00000000">
        <w:rPr>
          <w:rtl w:val="0"/>
        </w:rPr>
        <w:t xml:space="preserve">Изменения регуляторных требований ЦБ РУз или иные внешние обстоятельства, возникшие после подписания Договора № 2, не входят в допустимый диапазон отклонения 80–120 % от заявленной стоимости Фазы 2 и оформляются дополнительными соглашениями к Договору № 2 на отдельных условиях.</w:t>
      </w:r>
    </w:p>
    <w:p w:rsidR="00000000" w:rsidDel="00000000" w:rsidP="00000000" w:rsidRDefault="00000000" w:rsidRPr="00000000" w14:paraId="000003E7">
      <w:pPr>
        <w:pStyle w:val="Heading2"/>
        <w:rPr/>
      </w:pPr>
      <w:r w:rsidDel="00000000" w:rsidR="00000000" w:rsidRPr="00000000">
        <w:rPr>
          <w:rtl w:val="0"/>
        </w:rPr>
        <w:t xml:space="preserve">9.4. Приёмка</w:t>
      </w:r>
    </w:p>
    <w:p w:rsidR="00000000" w:rsidDel="00000000" w:rsidP="00000000" w:rsidRDefault="00000000" w:rsidRPr="00000000" w14:paraId="000003E8">
      <w:pPr>
        <w:pStyle w:val="Heading3"/>
        <w:rPr/>
      </w:pPr>
      <w:r w:rsidDel="00000000" w:rsidR="00000000" w:rsidRPr="00000000">
        <w:rPr>
          <w:rtl w:val="0"/>
        </w:rPr>
        <w:t xml:space="preserve">9.4.1. Приёмка итераций Фазы 2</w:t>
      </w:r>
    </w:p>
    <w:p w:rsidR="00000000" w:rsidDel="00000000" w:rsidP="00000000" w:rsidRDefault="00000000" w:rsidRPr="00000000" w14:paraId="000003E9">
      <w:pPr>
        <w:rPr/>
      </w:pPr>
      <w:r w:rsidDel="00000000" w:rsidR="00000000" w:rsidRPr="00000000">
        <w:rPr>
          <w:rFonts w:ascii="Times New Roman" w:cs="Times New Roman" w:eastAsia="Times New Roman" w:hAnsi="Times New Roman"/>
          <w:sz w:val="22"/>
          <w:szCs w:val="22"/>
          <w:rtl w:val="0"/>
        </w:rPr>
        <w:t xml:space="preserve">По каждой продуктовой итерации Этапа 2.2 проводится приёмка:</w:t>
      </w:r>
      <w:r w:rsidDel="00000000" w:rsidR="00000000" w:rsidRPr="00000000">
        <w:rPr>
          <w:rtl w:val="0"/>
        </w:rPr>
      </w:r>
    </w:p>
    <w:p w:rsidR="00000000" w:rsidDel="00000000" w:rsidP="00000000" w:rsidRDefault="00000000" w:rsidRPr="00000000" w14:paraId="000003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Демонстрация функционала продукта Заказчику;</w:t>
      </w:r>
      <w:r w:rsidDel="00000000" w:rsidR="00000000" w:rsidRPr="00000000">
        <w:rPr>
          <w:rtl w:val="0"/>
        </w:rPr>
      </w:r>
    </w:p>
    <w:p w:rsidR="00000000" w:rsidDel="00000000" w:rsidP="00000000" w:rsidRDefault="00000000" w:rsidRPr="00000000" w14:paraId="000003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Передача документации по продукту (бизнес-логика, шаблоны, отчёты);</w:t>
      </w:r>
      <w:r w:rsidDel="00000000" w:rsidR="00000000" w:rsidRPr="00000000">
        <w:rPr>
          <w:rtl w:val="0"/>
        </w:rPr>
      </w:r>
    </w:p>
    <w:p w:rsidR="00000000" w:rsidDel="00000000" w:rsidP="00000000" w:rsidRDefault="00000000" w:rsidRPr="00000000" w14:paraId="000003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Согласование шариатских правил Комитетом по Шариату / Экспертным советом;</w:t>
      </w:r>
      <w:r w:rsidDel="00000000" w:rsidR="00000000" w:rsidRPr="00000000">
        <w:rPr>
          <w:rtl w:val="0"/>
        </w:rPr>
      </w:r>
    </w:p>
    <w:p w:rsidR="00000000" w:rsidDel="00000000" w:rsidP="00000000" w:rsidRDefault="00000000" w:rsidRPr="00000000" w14:paraId="000003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Подписание Промежуточного акта приёмки итерации.</w:t>
      </w:r>
      <w:r w:rsidDel="00000000" w:rsidR="00000000" w:rsidRPr="00000000">
        <w:rPr>
          <w:rtl w:val="0"/>
        </w:rPr>
      </w:r>
    </w:p>
    <w:p w:rsidR="00000000" w:rsidDel="00000000" w:rsidP="00000000" w:rsidRDefault="00000000" w:rsidRPr="00000000" w14:paraId="000003EE">
      <w:pPr>
        <w:pStyle w:val="Heading3"/>
        <w:rPr/>
      </w:pPr>
      <w:r w:rsidDel="00000000" w:rsidR="00000000" w:rsidRPr="00000000">
        <w:rPr>
          <w:rtl w:val="0"/>
        </w:rPr>
        <w:t xml:space="preserve">9.4.2. Критерии Go-Live</w:t>
      </w:r>
    </w:p>
    <w:p w:rsidR="00000000" w:rsidDel="00000000" w:rsidP="00000000" w:rsidRDefault="00000000" w:rsidRPr="00000000" w14:paraId="000003EF">
      <w:pPr>
        <w:rPr/>
      </w:pPr>
      <w:r w:rsidDel="00000000" w:rsidR="00000000" w:rsidRPr="00000000">
        <w:rPr>
          <w:rFonts w:ascii="Times New Roman" w:cs="Times New Roman" w:eastAsia="Times New Roman" w:hAnsi="Times New Roman"/>
          <w:sz w:val="22"/>
          <w:szCs w:val="22"/>
          <w:rtl w:val="0"/>
        </w:rPr>
        <w:t xml:space="preserve">Переход в промышленную эксплуатацию (как полный, так и ранний по итерациям) допускается при выполнении следующих условий:</w:t>
      </w:r>
      <w:r w:rsidDel="00000000" w:rsidR="00000000" w:rsidRPr="00000000">
        <w:rPr>
          <w:rtl w:val="0"/>
        </w:rPr>
      </w:r>
    </w:p>
    <w:p w:rsidR="00000000" w:rsidDel="00000000" w:rsidP="00000000" w:rsidRDefault="00000000" w:rsidRPr="00000000" w14:paraId="000003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Все запланированные функциональные требования по продукту (или продуктам) реализованы;</w:t>
      </w:r>
      <w:r w:rsidDel="00000000" w:rsidR="00000000" w:rsidRPr="00000000">
        <w:rPr>
          <w:rtl w:val="0"/>
        </w:rPr>
      </w:r>
    </w:p>
    <w:p w:rsidR="00000000" w:rsidDel="00000000" w:rsidP="00000000" w:rsidRDefault="00000000" w:rsidRPr="00000000" w14:paraId="000003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Завершено функциональное и интеграционное тестирование с положительным результатом;</w:t>
      </w:r>
      <w:r w:rsidDel="00000000" w:rsidR="00000000" w:rsidRPr="00000000">
        <w:rPr>
          <w:rtl w:val="0"/>
        </w:rPr>
      </w:r>
    </w:p>
    <w:p w:rsidR="00000000" w:rsidDel="00000000" w:rsidP="00000000" w:rsidRDefault="00000000" w:rsidRPr="00000000" w14:paraId="000003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Завершено нагрузочное тестирование с подтверждением целевых показателей производительности;</w:t>
      </w:r>
      <w:r w:rsidDel="00000000" w:rsidR="00000000" w:rsidRPr="00000000">
        <w:rPr>
          <w:rtl w:val="0"/>
        </w:rPr>
      </w:r>
    </w:p>
    <w:p w:rsidR="00000000" w:rsidDel="00000000" w:rsidP="00000000" w:rsidRDefault="00000000" w:rsidRPr="00000000" w14:paraId="000003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Аудит информационной безопасности пройден без критических замечаний;</w:t>
      </w:r>
      <w:r w:rsidDel="00000000" w:rsidR="00000000" w:rsidRPr="00000000">
        <w:rPr>
          <w:rtl w:val="0"/>
        </w:rPr>
      </w:r>
    </w:p>
    <w:p w:rsidR="00000000" w:rsidDel="00000000" w:rsidP="00000000" w:rsidRDefault="00000000" w:rsidRPr="00000000" w14:paraId="000003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Миграция данных по продукту выполнена и сверена со 100 % согласованием;</w:t>
      </w:r>
      <w:r w:rsidDel="00000000" w:rsidR="00000000" w:rsidRPr="00000000">
        <w:rPr>
          <w:rtl w:val="0"/>
        </w:rPr>
      </w:r>
    </w:p>
    <w:p w:rsidR="00000000" w:rsidDel="00000000" w:rsidP="00000000" w:rsidRDefault="00000000" w:rsidRPr="00000000" w14:paraId="000003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Подключения к критичным внешним системам сертифицированы;</w:t>
      </w:r>
      <w:r w:rsidDel="00000000" w:rsidR="00000000" w:rsidRPr="00000000">
        <w:rPr>
          <w:rtl w:val="0"/>
        </w:rPr>
      </w:r>
    </w:p>
    <w:p w:rsidR="00000000" w:rsidDel="00000000" w:rsidP="00000000" w:rsidRDefault="00000000" w:rsidRPr="00000000" w14:paraId="000003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Шариатские правила утверждены Комитетом по Шариату / Экспертным советом;</w:t>
      </w:r>
      <w:r w:rsidDel="00000000" w:rsidR="00000000" w:rsidRPr="00000000">
        <w:rPr>
          <w:rtl w:val="0"/>
        </w:rPr>
      </w:r>
    </w:p>
    <w:p w:rsidR="00000000" w:rsidDel="00000000" w:rsidP="00000000" w:rsidRDefault="00000000" w:rsidRPr="00000000" w14:paraId="000003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Сотрудники Банка обучены (мин. 10 человек) и подтверждено понимание Системы;</w:t>
      </w:r>
      <w:r w:rsidDel="00000000" w:rsidR="00000000" w:rsidRPr="00000000">
        <w:rPr>
          <w:rtl w:val="0"/>
        </w:rPr>
      </w:r>
    </w:p>
    <w:p w:rsidR="00000000" w:rsidDel="00000000" w:rsidP="00000000" w:rsidRDefault="00000000" w:rsidRPr="00000000" w14:paraId="000003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Регламенты эксплуатации (runbooks, DRP) переданы Заказчику;</w:t>
      </w:r>
      <w:r w:rsidDel="00000000" w:rsidR="00000000" w:rsidRPr="00000000">
        <w:rPr>
          <w:rtl w:val="0"/>
        </w:rPr>
      </w:r>
    </w:p>
    <w:p w:rsidR="00000000" w:rsidDel="00000000" w:rsidP="00000000" w:rsidRDefault="00000000" w:rsidRPr="00000000" w14:paraId="000003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Получено согласование Архитектурного комитета и при необходимости — ЦБ РУз.</w:t>
      </w:r>
      <w:r w:rsidDel="00000000" w:rsidR="00000000" w:rsidRPr="00000000">
        <w:rPr>
          <w:rtl w:val="0"/>
        </w:rPr>
      </w:r>
    </w:p>
    <w:p w:rsidR="00000000" w:rsidDel="00000000" w:rsidP="00000000" w:rsidRDefault="00000000" w:rsidRPr="00000000" w14:paraId="000003FA">
      <w:pPr>
        <w:pStyle w:val="Heading3"/>
        <w:rPr/>
      </w:pPr>
      <w:r w:rsidDel="00000000" w:rsidR="00000000" w:rsidRPr="00000000">
        <w:rPr>
          <w:rtl w:val="0"/>
        </w:rPr>
        <w:t xml:space="preserve">9.4.3. Акт ввода в промышленную эксплуатацию</w:t>
      </w:r>
    </w:p>
    <w:p w:rsidR="00000000" w:rsidDel="00000000" w:rsidP="00000000" w:rsidRDefault="00000000" w:rsidRPr="00000000" w14:paraId="000003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 итогам завершения этапов 2.5–2.6 и выполнения критериев Go-Live стороны подписывают Акт ввода Программного Комплекса в промышленную эксплуатацию;</w:t>
      </w:r>
      <w:r w:rsidDel="00000000" w:rsidR="00000000" w:rsidRPr="00000000">
        <w:rPr>
          <w:rtl w:val="0"/>
        </w:rPr>
      </w:r>
    </w:p>
    <w:p w:rsidR="00000000" w:rsidDel="00000000" w:rsidP="00000000" w:rsidRDefault="00000000" w:rsidRPr="00000000" w14:paraId="000003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Дата подписания Акта ввода в ПЭ является отправной точкой для исчисления сроков гарантии (2 мес) и технической поддержки (3 года);</w:t>
      </w:r>
      <w:r w:rsidDel="00000000" w:rsidR="00000000" w:rsidRPr="00000000">
        <w:rPr>
          <w:rtl w:val="0"/>
        </w:rPr>
      </w:r>
    </w:p>
    <w:p w:rsidR="00000000" w:rsidDel="00000000" w:rsidP="00000000" w:rsidRDefault="00000000" w:rsidRPr="00000000" w14:paraId="000003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После подписания Акта ввода в ПЭ управление Системой переходит в режим штатной эксплуатации с применением SLA Приложения № 6.</w:t>
      </w:r>
      <w:r w:rsidDel="00000000" w:rsidR="00000000" w:rsidRPr="00000000">
        <w:rPr>
          <w:rtl w:val="0"/>
        </w:rPr>
      </w:r>
    </w:p>
    <w:p w:rsidR="00000000" w:rsidDel="00000000" w:rsidP="00000000" w:rsidRDefault="00000000" w:rsidRPr="00000000" w14:paraId="000003FE">
      <w:pPr>
        <w:pStyle w:val="Heading3"/>
        <w:rPr/>
      </w:pPr>
      <w:r w:rsidDel="00000000" w:rsidR="00000000" w:rsidRPr="00000000">
        <w:rPr>
          <w:rtl w:val="0"/>
        </w:rPr>
        <w:t xml:space="preserve">9.4.4. Критерии приёмки обязательных продуктов первой очереди</w:t>
      </w:r>
    </w:p>
    <w:p w:rsidR="00000000" w:rsidDel="00000000" w:rsidP="00000000" w:rsidRDefault="00000000" w:rsidRPr="00000000" w14:paraId="000003FF">
      <w:pPr>
        <w:rPr/>
      </w:pPr>
      <w:r w:rsidDel="00000000" w:rsidR="00000000" w:rsidRPr="00000000">
        <w:rPr>
          <w:rFonts w:ascii="Times New Roman" w:cs="Times New Roman" w:eastAsia="Times New Roman" w:hAnsi="Times New Roman"/>
          <w:sz w:val="22"/>
          <w:szCs w:val="22"/>
          <w:rtl w:val="0"/>
        </w:rPr>
        <w:t xml:space="preserve">Приёмка функциональности каждого обязательного продукта первой очереди (Мурабаха, Иджара, Мудараба) осуществляется в порядке, установленном пунктами 9.4.1–9.4.3, с учётом следующих продуктовых критериев. Для каждого обязательного продукта должна быть подтверждена реализация:</w:t>
      </w:r>
      <w:r w:rsidDel="00000000" w:rsidR="00000000" w:rsidRPr="00000000">
        <w:rPr>
          <w:rtl w:val="0"/>
        </w:rPr>
      </w:r>
    </w:p>
    <w:p w:rsidR="00000000" w:rsidDel="00000000" w:rsidP="00000000" w:rsidRDefault="00000000" w:rsidRPr="00000000" w14:paraId="000004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полного жизненного цикла продукта в соответствии с требованиями раздела 10 (инициирование, проверки, структурирование сделки, шариатский контроль, согласование, формирование документов, счета, бухгалтерские события, сопровождение, обработка исключений и закрытие);</w:t>
      </w:r>
      <w:r w:rsidDel="00000000" w:rsidR="00000000" w:rsidRPr="00000000">
        <w:rPr>
          <w:rtl w:val="0"/>
        </w:rPr>
      </w:r>
    </w:p>
    <w:p w:rsidR="00000000" w:rsidDel="00000000" w:rsidP="00000000" w:rsidRDefault="00000000" w:rsidRPr="00000000" w14:paraId="000004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обязательных шариатских контролей и блокировок дальнейшего выполнения процесса при выявлении несоответствия требованиям Шариата;</w:t>
      </w:r>
      <w:r w:rsidDel="00000000" w:rsidR="00000000" w:rsidRPr="00000000">
        <w:rPr>
          <w:rtl w:val="0"/>
        </w:rPr>
      </w:r>
    </w:p>
    <w:p w:rsidR="00000000" w:rsidDel="00000000" w:rsidP="00000000" w:rsidRDefault="00000000" w:rsidRPr="00000000" w14:paraId="0000040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формирования договоров и обязательных документов по продукту с версионностью и подписанием;</w:t>
      </w:r>
      <w:r w:rsidDel="00000000" w:rsidR="00000000" w:rsidRPr="00000000">
        <w:rPr>
          <w:rtl w:val="0"/>
        </w:rPr>
      </w:r>
    </w:p>
    <w:p w:rsidR="00000000" w:rsidDel="00000000" w:rsidP="00000000" w:rsidRDefault="00000000" w:rsidRPr="00000000" w14:paraId="000004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расчётов по продукту: для Мурабаха — ценообразование и график платежей; для Иджара — арендные платежи и налоговый учёт по недвижимости; для Мудараба — распределение фактической прибыли по коэффициенту PSR и учёт убытков без гарантированной доходности;</w:t>
      </w:r>
      <w:r w:rsidDel="00000000" w:rsidR="00000000" w:rsidRPr="00000000">
        <w:rPr>
          <w:rtl w:val="0"/>
        </w:rPr>
      </w:r>
    </w:p>
    <w:p w:rsidR="00000000" w:rsidDel="00000000" w:rsidP="00000000" w:rsidRDefault="00000000" w:rsidRPr="00000000" w14:paraId="000004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обязательных интеграций для соответствующего продукта в объёме, определённом на Фазе 1 (см. п. 3.24);</w:t>
      </w:r>
      <w:r w:rsidDel="00000000" w:rsidR="00000000" w:rsidRPr="00000000">
        <w:rPr>
          <w:rtl w:val="0"/>
        </w:rPr>
      </w:r>
    </w:p>
    <w:p w:rsidR="00000000" w:rsidDel="00000000" w:rsidP="00000000" w:rsidRDefault="00000000" w:rsidRPr="00000000" w14:paraId="000004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обязательной отчётности по продукту в соответствии с разделами 12 и 10.x.8.</w:t>
      </w:r>
      <w:r w:rsidDel="00000000" w:rsidR="00000000" w:rsidRPr="00000000">
        <w:rPr>
          <w:rtl w:val="0"/>
        </w:rPr>
      </w:r>
    </w:p>
    <w:p w:rsidR="00000000" w:rsidDel="00000000" w:rsidP="00000000" w:rsidRDefault="00000000" w:rsidRPr="00000000" w14:paraId="00000406">
      <w:pPr>
        <w:rPr/>
      </w:pPr>
      <w:r w:rsidDel="00000000" w:rsidR="00000000" w:rsidRPr="00000000">
        <w:rPr>
          <w:rFonts w:ascii="Times New Roman" w:cs="Times New Roman" w:eastAsia="Times New Roman" w:hAnsi="Times New Roman"/>
          <w:sz w:val="22"/>
          <w:szCs w:val="22"/>
          <w:rtl w:val="0"/>
        </w:rPr>
        <w:t xml:space="preserve">Детальные сценарии приёмочного тестирования, тест-кейсы и количественные критерии приёмки по каждому обязательному продукту формируются на Фазе 1 и фиксируются в программе и методике испытаний.</w:t>
      </w:r>
      <w:r w:rsidDel="00000000" w:rsidR="00000000" w:rsidRPr="00000000">
        <w:rPr>
          <w:rtl w:val="0"/>
        </w:rPr>
      </w:r>
    </w:p>
    <w:p w:rsidR="00000000" w:rsidDel="00000000" w:rsidP="00000000" w:rsidRDefault="00000000" w:rsidRPr="00000000" w14:paraId="00000407">
      <w:pPr>
        <w:pStyle w:val="Heading2"/>
        <w:rPr/>
      </w:pPr>
      <w:r w:rsidDel="00000000" w:rsidR="00000000" w:rsidRPr="00000000">
        <w:rPr>
          <w:rtl w:val="0"/>
        </w:rPr>
        <w:t xml:space="preserve">9.5. Гарантия и техническая поддержка</w:t>
      </w:r>
    </w:p>
    <w:p w:rsidR="00000000" w:rsidDel="00000000" w:rsidP="00000000" w:rsidRDefault="00000000" w:rsidRPr="00000000" w14:paraId="00000408">
      <w:pPr>
        <w:pStyle w:val="Heading3"/>
        <w:rPr/>
      </w:pPr>
      <w:r w:rsidDel="00000000" w:rsidR="00000000" w:rsidRPr="00000000">
        <w:rPr>
          <w:rtl w:val="0"/>
        </w:rPr>
        <w:t xml:space="preserve">9.5.1. Гарантийные обязательства</w:t>
      </w:r>
    </w:p>
    <w:p w:rsidR="00000000" w:rsidDel="00000000" w:rsidP="00000000" w:rsidRDefault="00000000" w:rsidRPr="00000000" w14:paraId="000004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Срок гарантии — 2 (два) месяца с даты подписания акта ввода в промышленную эксплуатацию;</w:t>
      </w:r>
      <w:r w:rsidDel="00000000" w:rsidR="00000000" w:rsidRPr="00000000">
        <w:rPr>
          <w:rtl w:val="0"/>
        </w:rPr>
      </w:r>
    </w:p>
    <w:p w:rsidR="00000000" w:rsidDel="00000000" w:rsidP="00000000" w:rsidRDefault="00000000" w:rsidRPr="00000000" w14:paraId="000004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рамках гарантии Исполнитель устраняет все обнаруженные дефекты Системы за свой счёт в согласованные сроки;</w:t>
      </w:r>
      <w:r w:rsidDel="00000000" w:rsidR="00000000" w:rsidRPr="00000000">
        <w:rPr>
          <w:rtl w:val="0"/>
        </w:rPr>
      </w:r>
    </w:p>
    <w:p w:rsidR="00000000" w:rsidDel="00000000" w:rsidP="00000000" w:rsidRDefault="00000000" w:rsidRPr="00000000" w14:paraId="000004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Гарантия распространяется на функционал, поставленный в рамках Фазы 2, включая интеграции, миграцию данных и эксплуатационную документацию.</w:t>
      </w:r>
      <w:r w:rsidDel="00000000" w:rsidR="00000000" w:rsidRPr="00000000">
        <w:rPr>
          <w:rtl w:val="0"/>
        </w:rPr>
      </w:r>
    </w:p>
    <w:p w:rsidR="00000000" w:rsidDel="00000000" w:rsidP="00000000" w:rsidRDefault="00000000" w:rsidRPr="00000000" w14:paraId="0000040C">
      <w:pPr>
        <w:pStyle w:val="Heading3"/>
        <w:rPr/>
      </w:pPr>
      <w:r w:rsidDel="00000000" w:rsidR="00000000" w:rsidRPr="00000000">
        <w:rPr>
          <w:rtl w:val="0"/>
        </w:rPr>
        <w:t xml:space="preserve">9.5.2. Техническая поддержка</w:t>
      </w:r>
    </w:p>
    <w:p w:rsidR="00000000" w:rsidDel="00000000" w:rsidP="00000000" w:rsidRDefault="00000000" w:rsidRPr="00000000" w14:paraId="000004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Срок технической поддержки — 3 (три) года с даты подписания акта ввода в промышленную эксплуатацию;</w:t>
      </w:r>
      <w:r w:rsidDel="00000000" w:rsidR="00000000" w:rsidRPr="00000000">
        <w:rPr>
          <w:rtl w:val="0"/>
        </w:rPr>
      </w:r>
    </w:p>
    <w:p w:rsidR="00000000" w:rsidDel="00000000" w:rsidP="00000000" w:rsidRDefault="00000000" w:rsidRPr="00000000" w14:paraId="000004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Параметры технической поддержки (уровни инцидентов, времена реакции и восстановления, регламенты эскалации, штрафные санкции) определяются Приложением № 6 (SLA);</w:t>
      </w:r>
      <w:r w:rsidDel="00000000" w:rsidR="00000000" w:rsidRPr="00000000">
        <w:rPr>
          <w:rtl w:val="0"/>
        </w:rPr>
      </w:r>
    </w:p>
    <w:p w:rsidR="00000000" w:rsidDel="00000000" w:rsidP="00000000" w:rsidRDefault="00000000" w:rsidRPr="00000000" w14:paraId="000004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стоимость технической поддержки включён ежемесячный объём работ Исполнителя по доработке и адаптации Системы по запросу Заказчика — не менее 40 (сорока) человеко-часов в месяц без дополнительной оплаты. Неиспользованные часы на следующий календарный месяц не переносятся;</w:t>
      </w:r>
      <w:r w:rsidDel="00000000" w:rsidR="00000000" w:rsidRPr="00000000">
        <w:rPr>
          <w:rtl w:val="0"/>
        </w:rPr>
      </w:r>
    </w:p>
    <w:p w:rsidR="00000000" w:rsidDel="00000000" w:rsidP="00000000" w:rsidRDefault="00000000" w:rsidRPr="00000000" w14:paraId="000004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Запросы на доработку объёмом более 16 человеко-часов на одно изменение, либо превышающие месячный лимит, оформляются Change Request и оплачиваются дополнительно </w:t>
      </w:r>
      <w:r w:rsidDel="00000000" w:rsidR="00000000" w:rsidRPr="00000000">
        <w:rPr>
          <w:rtl w:val="0"/>
        </w:rPr>
        <w:t xml:space="preserve">по утверждённым ставкам человеко-часа, указанным в листе «Ставки и типовая команда» Приложения № 1 к Конкурсному предложению</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11">
      <w:pPr>
        <w:pStyle w:val="Heading3"/>
        <w:rPr/>
      </w:pPr>
      <w:r w:rsidDel="00000000" w:rsidR="00000000" w:rsidRPr="00000000">
        <w:rPr>
          <w:rtl w:val="0"/>
        </w:rPr>
        <w:t xml:space="preserve">9.5.3. Обучение сотрудников Банка</w:t>
      </w:r>
    </w:p>
    <w:p w:rsidR="00000000" w:rsidDel="00000000" w:rsidP="00000000" w:rsidRDefault="00000000" w:rsidRPr="00000000" w14:paraId="000004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Минимальная группа обучаемых сотрудников Банка — 10 (десять) человек;</w:t>
      </w:r>
      <w:r w:rsidDel="00000000" w:rsidR="00000000" w:rsidRPr="00000000">
        <w:rPr>
          <w:rtl w:val="0"/>
        </w:rPr>
      </w:r>
    </w:p>
    <w:p w:rsidR="00000000" w:rsidDel="00000000" w:rsidP="00000000" w:rsidRDefault="00000000" w:rsidRPr="00000000" w14:paraId="000004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Программа обучения охватывает: эксплуатацию Системы, администрирование, работу с шариатской валидацией, формирование отчётности, обработку типовых инцидентов;</w:t>
      </w:r>
      <w:r w:rsidDel="00000000" w:rsidR="00000000" w:rsidRPr="00000000">
        <w:rPr>
          <w:rtl w:val="0"/>
        </w:rPr>
      </w:r>
    </w:p>
    <w:p w:rsidR="00000000" w:rsidDel="00000000" w:rsidP="00000000" w:rsidRDefault="00000000" w:rsidRPr="00000000" w14:paraId="000004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Доступ к учебным материалам (видеозаписи, документация, тренировочная среда) сохраняется за Заказчиком в течение 12 (двенадцати) месяцев после завершения обучения;</w:t>
      </w:r>
      <w:r w:rsidDel="00000000" w:rsidR="00000000" w:rsidRPr="00000000">
        <w:rPr>
          <w:rtl w:val="0"/>
        </w:rPr>
      </w:r>
    </w:p>
    <w:p w:rsidR="00000000" w:rsidDel="00000000" w:rsidP="00000000" w:rsidRDefault="00000000" w:rsidRPr="00000000" w14:paraId="000004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 итогам обучения проводится итоговая аттестация (по согласованию).</w:t>
      </w:r>
      <w:r w:rsidDel="00000000" w:rsidR="00000000" w:rsidRPr="00000000">
        <w:rPr>
          <w:rtl w:val="0"/>
        </w:rPr>
      </w:r>
    </w:p>
    <w:p w:rsidR="00000000" w:rsidDel="00000000" w:rsidP="00000000" w:rsidRDefault="00000000" w:rsidRPr="00000000" w14:paraId="00000416">
      <w:pPr>
        <w:pStyle w:val="Heading3"/>
        <w:rPr/>
      </w:pPr>
      <w:r w:rsidDel="00000000" w:rsidR="00000000" w:rsidRPr="00000000">
        <w:rPr>
          <w:rtl w:val="0"/>
        </w:rPr>
        <w:t xml:space="preserve">9.5.4. Передача в эксплуатацию</w:t>
      </w:r>
    </w:p>
    <w:p w:rsidR="00000000" w:rsidDel="00000000" w:rsidP="00000000" w:rsidRDefault="00000000" w:rsidRPr="00000000" w14:paraId="000004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Передача исходных кодов в составе предложения Исполнителя не запрашивается;</w:t>
      </w:r>
      <w:r w:rsidDel="00000000" w:rsidR="00000000" w:rsidRPr="00000000">
        <w:rPr>
          <w:rtl w:val="0"/>
        </w:rPr>
      </w:r>
    </w:p>
    <w:p w:rsidR="00000000" w:rsidDel="00000000" w:rsidP="00000000" w:rsidRDefault="00000000" w:rsidRPr="00000000" w14:paraId="000004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Заказчик получает право самостоятельно дорабатывать, изменять, настраивать и развивать Систему силами Банка либо третьих лиц, привлечённых Банком, в рамках инструментов, интерфейсов, средств конфигурирования, параметризации, разработки отчетов, API, SDK и иных механизмов, предоставляемых Исполнителем, в течение всего срока эксплуатации Системы;</w:t>
      </w:r>
      <w:r w:rsidDel="00000000" w:rsidR="00000000" w:rsidRPr="00000000">
        <w:rPr>
          <w:rtl w:val="0"/>
        </w:rPr>
      </w:r>
    </w:p>
    <w:p w:rsidR="00000000" w:rsidDel="00000000" w:rsidP="00000000" w:rsidRDefault="00000000" w:rsidRPr="00000000" w14:paraId="000004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Передача эксплуатационной документации (Runbook, DRP, инструкции администратора) — обязательное условие подписания Акта ввода в ПЭ;</w:t>
      </w:r>
      <w:r w:rsidDel="00000000" w:rsidR="00000000" w:rsidRPr="00000000">
        <w:rPr>
          <w:rtl w:val="0"/>
        </w:rPr>
      </w:r>
    </w:p>
    <w:p w:rsidR="00000000" w:rsidDel="00000000" w:rsidP="00000000" w:rsidRDefault="00000000" w:rsidRPr="00000000" w14:paraId="000004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Передача доступов к административным интерфейсам Системы и параметризация шариатских правил, продуктов и шаблонов — на стороне Заказчика после Go-Live.</w:t>
      </w:r>
      <w:r w:rsidDel="00000000" w:rsidR="00000000" w:rsidRPr="00000000">
        <w:rPr>
          <w:rtl w:val="0"/>
        </w:rPr>
      </w:r>
    </w:p>
    <w:p w:rsidR="00000000" w:rsidDel="00000000" w:rsidP="00000000" w:rsidRDefault="00000000" w:rsidRPr="00000000" w14:paraId="0000041B">
      <w:pPr>
        <w:rPr/>
      </w:pPr>
      <w:r w:rsidDel="00000000" w:rsidR="00000000" w:rsidRPr="00000000">
        <w:br w:type="page"/>
      </w:r>
      <w:r w:rsidDel="00000000" w:rsidR="00000000" w:rsidRPr="00000000">
        <w:rPr>
          <w:rtl w:val="0"/>
        </w:rPr>
      </w:r>
    </w:p>
    <w:p w:rsidR="00000000" w:rsidDel="00000000" w:rsidP="00000000" w:rsidRDefault="00000000" w:rsidRPr="00000000" w14:paraId="0000041C">
      <w:pPr>
        <w:pStyle w:val="Heading1"/>
        <w:rPr/>
      </w:pPr>
      <w:r w:rsidDel="00000000" w:rsidR="00000000" w:rsidRPr="00000000">
        <w:rPr>
          <w:rtl w:val="0"/>
        </w:rPr>
        <w:t xml:space="preserve">10. Функциональные требования по продуктам исламского финансирования</w:t>
      </w:r>
    </w:p>
    <w:p w:rsidR="00000000" w:rsidDel="00000000" w:rsidP="00000000" w:rsidRDefault="00000000" w:rsidRPr="00000000" w14:paraId="0000041D">
      <w:pPr>
        <w:pStyle w:val="Heading2"/>
        <w:rPr/>
      </w:pPr>
      <w:r w:rsidDel="00000000" w:rsidR="00000000" w:rsidRPr="00000000">
        <w:rPr>
          <w:rtl w:val="0"/>
        </w:rPr>
        <w:t xml:space="preserve">10.1. Общие принципы оформления продуктов</w:t>
      </w:r>
    </w:p>
    <w:p w:rsidR="00000000" w:rsidDel="00000000" w:rsidP="00000000" w:rsidRDefault="00000000" w:rsidRPr="00000000" w14:paraId="0000041E">
      <w:pPr>
        <w:rPr/>
      </w:pPr>
      <w:r w:rsidDel="00000000" w:rsidR="00000000" w:rsidRPr="00000000">
        <w:rPr>
          <w:rFonts w:ascii="Times New Roman" w:cs="Times New Roman" w:eastAsia="Times New Roman" w:hAnsi="Times New Roman"/>
          <w:sz w:val="22"/>
          <w:szCs w:val="22"/>
          <w:rtl w:val="0"/>
        </w:rPr>
        <w:t xml:space="preserve">Раздел 10 содержит требования к функционалу продуктов исламского финансирования, которые должны быть реализованы в Программном Комплексе. По каждому продукту приведена единообразная структура подразделов:</w:t>
      </w:r>
      <w:r w:rsidDel="00000000" w:rsidR="00000000" w:rsidRPr="00000000">
        <w:rPr>
          <w:rtl w:val="0"/>
        </w:rPr>
      </w:r>
    </w:p>
    <w:tbl>
      <w:tblPr>
        <w:tblStyle w:val="Table10"/>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2880"/>
        <w:gridCol w:w="2880"/>
        <w:gridCol w:w="2880"/>
        <w:tblGridChange w:id="0">
          <w:tblGrid>
            <w:gridCol w:w="2880"/>
            <w:gridCol w:w="2880"/>
            <w:gridCol w:w="2880"/>
          </w:tblGrid>
        </w:tblGridChange>
      </w:tblGrid>
      <w:tr>
        <w:trPr>
          <w:cantSplit w:val="0"/>
          <w:tblHeader w:val="0"/>
        </w:trPr>
        <w:tc>
          <w:tcPr/>
          <w:p w:rsidR="00000000" w:rsidDel="00000000" w:rsidP="00000000" w:rsidRDefault="00000000" w:rsidRPr="00000000" w14:paraId="0000041F">
            <w:pPr>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p w:rsidR="00000000" w:rsidDel="00000000" w:rsidP="00000000" w:rsidRDefault="00000000" w:rsidRPr="00000000" w14:paraId="00000420">
            <w:pPr>
              <w:rPr/>
            </w:pPr>
            <w:r w:rsidDel="00000000" w:rsidR="00000000" w:rsidRPr="00000000">
              <w:rPr>
                <w:rFonts w:ascii="Times New Roman" w:cs="Times New Roman" w:eastAsia="Times New Roman" w:hAnsi="Times New Roman"/>
                <w:b w:val="1"/>
                <w:bCs w:val="1"/>
                <w:sz w:val="20"/>
                <w:szCs w:val="20"/>
                <w:rtl w:val="0"/>
              </w:rPr>
              <w:t xml:space="preserve">Подраздел</w:t>
            </w:r>
            <w:r w:rsidDel="00000000" w:rsidR="00000000" w:rsidRPr="00000000">
              <w:rPr>
                <w:rtl w:val="0"/>
              </w:rPr>
            </w:r>
          </w:p>
        </w:tc>
        <w:tc>
          <w:tcPr/>
          <w:p w:rsidR="00000000" w:rsidDel="00000000" w:rsidP="00000000" w:rsidRDefault="00000000" w:rsidRPr="00000000" w14:paraId="00000421">
            <w:pPr>
              <w:rPr/>
            </w:pPr>
            <w:r w:rsidDel="00000000" w:rsidR="00000000" w:rsidRPr="00000000">
              <w:rPr>
                <w:rFonts w:ascii="Times New Roman" w:cs="Times New Roman" w:eastAsia="Times New Roman" w:hAnsi="Times New Roman"/>
                <w:b w:val="1"/>
                <w:bCs w:val="1"/>
                <w:sz w:val="20"/>
                <w:szCs w:val="20"/>
                <w:rtl w:val="0"/>
              </w:rPr>
              <w:t xml:space="preserve">Кто заполняет</w:t>
            </w:r>
            <w:r w:rsidDel="00000000" w:rsidR="00000000" w:rsidRPr="00000000">
              <w:rPr>
                <w:rtl w:val="0"/>
              </w:rPr>
            </w:r>
          </w:p>
        </w:tc>
      </w:tr>
      <w:tr>
        <w:trPr>
          <w:cantSplit w:val="0"/>
          <w:tblHeader w:val="0"/>
        </w:trPr>
        <w:tc>
          <w:tcPr/>
          <w:p w:rsidR="00000000" w:rsidDel="00000000" w:rsidP="00000000" w:rsidRDefault="00000000" w:rsidRPr="00000000" w14:paraId="00000422">
            <w:pPr>
              <w:rPr/>
            </w:pPr>
            <w:r w:rsidDel="00000000" w:rsidR="00000000" w:rsidRPr="00000000">
              <w:rPr>
                <w:rFonts w:ascii="Times New Roman" w:cs="Times New Roman" w:eastAsia="Times New Roman" w:hAnsi="Times New Roman"/>
                <w:sz w:val="20"/>
                <w:szCs w:val="20"/>
                <w:rtl w:val="0"/>
              </w:rPr>
              <w:t xml:space="preserve">10.x.1</w:t>
            </w:r>
            <w:r w:rsidDel="00000000" w:rsidR="00000000" w:rsidRPr="00000000">
              <w:rPr>
                <w:rtl w:val="0"/>
              </w:rPr>
            </w:r>
          </w:p>
        </w:tc>
        <w:tc>
          <w:tcPr/>
          <w:p w:rsidR="00000000" w:rsidDel="00000000" w:rsidP="00000000" w:rsidRDefault="00000000" w:rsidRPr="00000000" w14:paraId="00000423">
            <w:pPr>
              <w:rPr/>
            </w:pPr>
            <w:r w:rsidDel="00000000" w:rsidR="00000000" w:rsidRPr="00000000">
              <w:rPr>
                <w:rFonts w:ascii="Times New Roman" w:cs="Times New Roman" w:eastAsia="Times New Roman" w:hAnsi="Times New Roman"/>
                <w:sz w:val="20"/>
                <w:szCs w:val="20"/>
                <w:rtl w:val="0"/>
              </w:rPr>
              <w:t xml:space="preserve">Описание продукта (бизнес-логика)</w:t>
            </w:r>
            <w:r w:rsidDel="00000000" w:rsidR="00000000" w:rsidRPr="00000000">
              <w:rPr>
                <w:rtl w:val="0"/>
              </w:rPr>
            </w:r>
          </w:p>
        </w:tc>
        <w:tc>
          <w:tcPr/>
          <w:p w:rsidR="00000000" w:rsidDel="00000000" w:rsidP="00000000" w:rsidRDefault="00000000" w:rsidRPr="00000000" w14:paraId="00000424">
            <w:pPr>
              <w:rPr/>
            </w:pPr>
            <w:r w:rsidDel="00000000" w:rsidR="00000000" w:rsidRPr="00000000">
              <w:rPr>
                <w:rFonts w:ascii="Times New Roman" w:cs="Times New Roman" w:eastAsia="Times New Roman" w:hAnsi="Times New Roman"/>
                <w:sz w:val="20"/>
                <w:szCs w:val="20"/>
                <w:rtl w:val="0"/>
              </w:rPr>
              <w:t xml:space="preserve">Служба ИФ</w:t>
            </w:r>
            <w:r w:rsidDel="00000000" w:rsidR="00000000" w:rsidRPr="00000000">
              <w:rPr>
                <w:rtl w:val="0"/>
              </w:rPr>
            </w:r>
          </w:p>
        </w:tc>
      </w:tr>
      <w:tr>
        <w:trPr>
          <w:cantSplit w:val="0"/>
          <w:tblHeader w:val="0"/>
        </w:trPr>
        <w:tc>
          <w:tcPr/>
          <w:p w:rsidR="00000000" w:rsidDel="00000000" w:rsidP="00000000" w:rsidRDefault="00000000" w:rsidRPr="00000000" w14:paraId="00000425">
            <w:pPr>
              <w:rPr/>
            </w:pPr>
            <w:r w:rsidDel="00000000" w:rsidR="00000000" w:rsidRPr="00000000">
              <w:rPr>
                <w:rFonts w:ascii="Times New Roman" w:cs="Times New Roman" w:eastAsia="Times New Roman" w:hAnsi="Times New Roman"/>
                <w:sz w:val="20"/>
                <w:szCs w:val="20"/>
                <w:rtl w:val="0"/>
              </w:rPr>
              <w:t xml:space="preserve">10.x.2</w:t>
            </w:r>
            <w:r w:rsidDel="00000000" w:rsidR="00000000" w:rsidRPr="00000000">
              <w:rPr>
                <w:rtl w:val="0"/>
              </w:rPr>
            </w:r>
          </w:p>
        </w:tc>
        <w:tc>
          <w:tcPr/>
          <w:p w:rsidR="00000000" w:rsidDel="00000000" w:rsidP="00000000" w:rsidRDefault="00000000" w:rsidRPr="00000000" w14:paraId="00000426">
            <w:pPr>
              <w:rPr/>
            </w:pPr>
            <w:r w:rsidDel="00000000" w:rsidR="00000000" w:rsidRPr="00000000">
              <w:rPr>
                <w:rFonts w:ascii="Times New Roman" w:cs="Times New Roman" w:eastAsia="Times New Roman" w:hAnsi="Times New Roman"/>
                <w:sz w:val="20"/>
                <w:szCs w:val="20"/>
                <w:rtl w:val="0"/>
              </w:rPr>
              <w:t xml:space="preserve">Шариатские правила</w:t>
            </w:r>
            <w:r w:rsidDel="00000000" w:rsidR="00000000" w:rsidRPr="00000000">
              <w:rPr>
                <w:rtl w:val="0"/>
              </w:rPr>
            </w:r>
          </w:p>
        </w:tc>
        <w:tc>
          <w:tcPr/>
          <w:p w:rsidR="00000000" w:rsidDel="00000000" w:rsidP="00000000" w:rsidRDefault="00000000" w:rsidRPr="00000000" w14:paraId="00000427">
            <w:pPr>
              <w:rPr/>
            </w:pPr>
            <w:r w:rsidDel="00000000" w:rsidR="00000000" w:rsidRPr="00000000">
              <w:rPr>
                <w:rFonts w:ascii="Times New Roman" w:cs="Times New Roman" w:eastAsia="Times New Roman" w:hAnsi="Times New Roman"/>
                <w:sz w:val="20"/>
                <w:szCs w:val="20"/>
                <w:rtl w:val="0"/>
              </w:rPr>
              <w:t xml:space="preserve">Комитет по Шариату / Экспертный совет</w:t>
            </w:r>
            <w:r w:rsidDel="00000000" w:rsidR="00000000" w:rsidRPr="00000000">
              <w:rPr>
                <w:rtl w:val="0"/>
              </w:rPr>
            </w:r>
          </w:p>
        </w:tc>
      </w:tr>
      <w:tr>
        <w:trPr>
          <w:cantSplit w:val="0"/>
          <w:tblHeader w:val="0"/>
        </w:trPr>
        <w:tc>
          <w:tcPr/>
          <w:p w:rsidR="00000000" w:rsidDel="00000000" w:rsidP="00000000" w:rsidRDefault="00000000" w:rsidRPr="00000000" w14:paraId="00000428">
            <w:pPr>
              <w:rPr/>
            </w:pPr>
            <w:r w:rsidDel="00000000" w:rsidR="00000000" w:rsidRPr="00000000">
              <w:rPr>
                <w:rFonts w:ascii="Times New Roman" w:cs="Times New Roman" w:eastAsia="Times New Roman" w:hAnsi="Times New Roman"/>
                <w:sz w:val="20"/>
                <w:szCs w:val="20"/>
                <w:rtl w:val="0"/>
              </w:rPr>
              <w:t xml:space="preserve">10.x.3</w:t>
            </w:r>
            <w:r w:rsidDel="00000000" w:rsidR="00000000" w:rsidRPr="00000000">
              <w:rPr>
                <w:rtl w:val="0"/>
              </w:rPr>
            </w:r>
          </w:p>
        </w:tc>
        <w:tc>
          <w:tcPr/>
          <w:p w:rsidR="00000000" w:rsidDel="00000000" w:rsidP="00000000" w:rsidRDefault="00000000" w:rsidRPr="00000000" w14:paraId="00000429">
            <w:pPr>
              <w:rPr/>
            </w:pPr>
            <w:r w:rsidDel="00000000" w:rsidR="00000000" w:rsidRPr="00000000">
              <w:rPr>
                <w:rFonts w:ascii="Times New Roman" w:cs="Times New Roman" w:eastAsia="Times New Roman" w:hAnsi="Times New Roman"/>
                <w:sz w:val="20"/>
                <w:szCs w:val="20"/>
                <w:rtl w:val="0"/>
              </w:rPr>
              <w:t xml:space="preserve">Жизненный цикл договора (статусы, переходы)</w:t>
            </w:r>
            <w:r w:rsidDel="00000000" w:rsidR="00000000" w:rsidRPr="00000000">
              <w:rPr>
                <w:rtl w:val="0"/>
              </w:rPr>
            </w:r>
          </w:p>
        </w:tc>
        <w:tc>
          <w:tcPr/>
          <w:p w:rsidR="00000000" w:rsidDel="00000000" w:rsidP="00000000" w:rsidRDefault="00000000" w:rsidRPr="00000000" w14:paraId="0000042A">
            <w:pPr>
              <w:rPr/>
            </w:pPr>
            <w:r w:rsidDel="00000000" w:rsidR="00000000" w:rsidRPr="00000000">
              <w:rPr>
                <w:rFonts w:ascii="Times New Roman" w:cs="Times New Roman" w:eastAsia="Times New Roman" w:hAnsi="Times New Roman"/>
                <w:sz w:val="20"/>
                <w:szCs w:val="20"/>
                <w:rtl w:val="0"/>
              </w:rPr>
              <w:t xml:space="preserve">Служба ИФ + ИТ</w:t>
            </w:r>
            <w:r w:rsidDel="00000000" w:rsidR="00000000" w:rsidRPr="00000000">
              <w:rPr>
                <w:rtl w:val="0"/>
              </w:rPr>
            </w:r>
          </w:p>
        </w:tc>
      </w:tr>
      <w:tr>
        <w:trPr>
          <w:cantSplit w:val="0"/>
          <w:tblHeader w:val="0"/>
        </w:trPr>
        <w:tc>
          <w:tcPr/>
          <w:p w:rsidR="00000000" w:rsidDel="00000000" w:rsidP="00000000" w:rsidRDefault="00000000" w:rsidRPr="00000000" w14:paraId="0000042B">
            <w:pPr>
              <w:rPr/>
            </w:pPr>
            <w:r w:rsidDel="00000000" w:rsidR="00000000" w:rsidRPr="00000000">
              <w:rPr>
                <w:rFonts w:ascii="Times New Roman" w:cs="Times New Roman" w:eastAsia="Times New Roman" w:hAnsi="Times New Roman"/>
                <w:sz w:val="20"/>
                <w:szCs w:val="20"/>
                <w:rtl w:val="0"/>
              </w:rPr>
              <w:t xml:space="preserve">10.x.4</w:t>
            </w:r>
            <w:r w:rsidDel="00000000" w:rsidR="00000000" w:rsidRPr="00000000">
              <w:rPr>
                <w:rtl w:val="0"/>
              </w:rPr>
            </w:r>
          </w:p>
        </w:tc>
        <w:tc>
          <w:tcPr/>
          <w:p w:rsidR="00000000" w:rsidDel="00000000" w:rsidP="00000000" w:rsidRDefault="00000000" w:rsidRPr="00000000" w14:paraId="0000042C">
            <w:pPr>
              <w:rPr/>
            </w:pPr>
            <w:r w:rsidDel="00000000" w:rsidR="00000000" w:rsidRPr="00000000">
              <w:rPr>
                <w:rFonts w:ascii="Times New Roman" w:cs="Times New Roman" w:eastAsia="Times New Roman" w:hAnsi="Times New Roman"/>
                <w:sz w:val="20"/>
                <w:szCs w:val="20"/>
                <w:rtl w:val="0"/>
              </w:rPr>
              <w:t xml:space="preserve">Финансовые параметры (методы расчёта прибыли, графики)</w:t>
            </w:r>
            <w:r w:rsidDel="00000000" w:rsidR="00000000" w:rsidRPr="00000000">
              <w:rPr>
                <w:rtl w:val="0"/>
              </w:rPr>
            </w:r>
          </w:p>
        </w:tc>
        <w:tc>
          <w:tcPr/>
          <w:p w:rsidR="00000000" w:rsidDel="00000000" w:rsidP="00000000" w:rsidRDefault="00000000" w:rsidRPr="00000000" w14:paraId="0000042D">
            <w:pPr>
              <w:rPr/>
            </w:pPr>
            <w:r w:rsidDel="00000000" w:rsidR="00000000" w:rsidRPr="00000000">
              <w:rPr>
                <w:rFonts w:ascii="Times New Roman" w:cs="Times New Roman" w:eastAsia="Times New Roman" w:hAnsi="Times New Roman"/>
                <w:sz w:val="20"/>
                <w:szCs w:val="20"/>
                <w:rtl w:val="0"/>
              </w:rPr>
              <w:t xml:space="preserve">Служба ИФ + Финансовый блок</w:t>
            </w:r>
            <w:r w:rsidDel="00000000" w:rsidR="00000000" w:rsidRPr="00000000">
              <w:rPr>
                <w:rtl w:val="0"/>
              </w:rPr>
            </w:r>
          </w:p>
        </w:tc>
      </w:tr>
      <w:tr>
        <w:trPr>
          <w:cantSplit w:val="0"/>
          <w:tblHeader w:val="0"/>
        </w:trPr>
        <w:tc>
          <w:tcPr/>
          <w:p w:rsidR="00000000" w:rsidDel="00000000" w:rsidP="00000000" w:rsidRDefault="00000000" w:rsidRPr="00000000" w14:paraId="0000042E">
            <w:pPr>
              <w:rPr/>
            </w:pPr>
            <w:r w:rsidDel="00000000" w:rsidR="00000000" w:rsidRPr="00000000">
              <w:rPr>
                <w:rFonts w:ascii="Times New Roman" w:cs="Times New Roman" w:eastAsia="Times New Roman" w:hAnsi="Times New Roman"/>
                <w:sz w:val="20"/>
                <w:szCs w:val="20"/>
                <w:rtl w:val="0"/>
              </w:rPr>
              <w:t xml:space="preserve">10.x.5</w:t>
            </w:r>
            <w:r w:rsidDel="00000000" w:rsidR="00000000" w:rsidRPr="00000000">
              <w:rPr>
                <w:rtl w:val="0"/>
              </w:rPr>
            </w:r>
          </w:p>
        </w:tc>
        <w:tc>
          <w:tcPr/>
          <w:p w:rsidR="00000000" w:rsidDel="00000000" w:rsidP="00000000" w:rsidRDefault="00000000" w:rsidRPr="00000000" w14:paraId="0000042F">
            <w:pPr>
              <w:rPr/>
            </w:pPr>
            <w:r w:rsidDel="00000000" w:rsidR="00000000" w:rsidRPr="00000000">
              <w:rPr>
                <w:rFonts w:ascii="Times New Roman" w:cs="Times New Roman" w:eastAsia="Times New Roman" w:hAnsi="Times New Roman"/>
                <w:sz w:val="20"/>
                <w:szCs w:val="20"/>
                <w:rtl w:val="0"/>
              </w:rPr>
              <w:t xml:space="preserve">Документооборот (шаблоны договоров, акты, отчёты)</w:t>
            </w:r>
            <w:r w:rsidDel="00000000" w:rsidR="00000000" w:rsidRPr="00000000">
              <w:rPr>
                <w:rtl w:val="0"/>
              </w:rPr>
            </w:r>
          </w:p>
        </w:tc>
        <w:tc>
          <w:tcPr/>
          <w:p w:rsidR="00000000" w:rsidDel="00000000" w:rsidP="00000000" w:rsidRDefault="00000000" w:rsidRPr="00000000" w14:paraId="00000430">
            <w:pPr>
              <w:rPr/>
            </w:pPr>
            <w:r w:rsidDel="00000000" w:rsidR="00000000" w:rsidRPr="00000000">
              <w:rPr>
                <w:rFonts w:ascii="Times New Roman" w:cs="Times New Roman" w:eastAsia="Times New Roman" w:hAnsi="Times New Roman"/>
                <w:sz w:val="20"/>
                <w:szCs w:val="20"/>
                <w:rtl w:val="0"/>
              </w:rPr>
              <w:t xml:space="preserve">Служба ИФ + Юридический блок</w:t>
            </w:r>
            <w:r w:rsidDel="00000000" w:rsidR="00000000" w:rsidRPr="00000000">
              <w:rPr>
                <w:rtl w:val="0"/>
              </w:rPr>
            </w:r>
          </w:p>
        </w:tc>
      </w:tr>
      <w:tr>
        <w:trPr>
          <w:cantSplit w:val="0"/>
          <w:tblHeader w:val="0"/>
        </w:trPr>
        <w:tc>
          <w:tcPr/>
          <w:p w:rsidR="00000000" w:rsidDel="00000000" w:rsidP="00000000" w:rsidRDefault="00000000" w:rsidRPr="00000000" w14:paraId="00000431">
            <w:pPr>
              <w:rPr/>
            </w:pPr>
            <w:r w:rsidDel="00000000" w:rsidR="00000000" w:rsidRPr="00000000">
              <w:rPr>
                <w:rFonts w:ascii="Times New Roman" w:cs="Times New Roman" w:eastAsia="Times New Roman" w:hAnsi="Times New Roman"/>
                <w:sz w:val="20"/>
                <w:szCs w:val="20"/>
                <w:rtl w:val="0"/>
              </w:rPr>
              <w:t xml:space="preserve">10.x.6</w:t>
            </w:r>
            <w:r w:rsidDel="00000000" w:rsidR="00000000" w:rsidRPr="00000000">
              <w:rPr>
                <w:rtl w:val="0"/>
              </w:rPr>
            </w:r>
          </w:p>
        </w:tc>
        <w:tc>
          <w:tcPr/>
          <w:p w:rsidR="00000000" w:rsidDel="00000000" w:rsidP="00000000" w:rsidRDefault="00000000" w:rsidRPr="00000000" w14:paraId="00000432">
            <w:pPr>
              <w:rPr/>
            </w:pPr>
            <w:r w:rsidDel="00000000" w:rsidR="00000000" w:rsidRPr="00000000">
              <w:rPr>
                <w:rFonts w:ascii="Times New Roman" w:cs="Times New Roman" w:eastAsia="Times New Roman" w:hAnsi="Times New Roman"/>
                <w:sz w:val="20"/>
                <w:szCs w:val="20"/>
                <w:rtl w:val="0"/>
              </w:rPr>
              <w:t xml:space="preserve">Интеграции (специфика для продукта)</w:t>
            </w:r>
            <w:r w:rsidDel="00000000" w:rsidR="00000000" w:rsidRPr="00000000">
              <w:rPr>
                <w:rtl w:val="0"/>
              </w:rPr>
            </w:r>
          </w:p>
        </w:tc>
        <w:tc>
          <w:tcPr/>
          <w:p w:rsidR="00000000" w:rsidDel="00000000" w:rsidP="00000000" w:rsidRDefault="00000000" w:rsidRPr="00000000" w14:paraId="00000433">
            <w:pPr>
              <w:rPr/>
            </w:pPr>
            <w:r w:rsidDel="00000000" w:rsidR="00000000" w:rsidRPr="00000000">
              <w:rPr>
                <w:rFonts w:ascii="Times New Roman" w:cs="Times New Roman" w:eastAsia="Times New Roman" w:hAnsi="Times New Roman"/>
                <w:sz w:val="20"/>
                <w:szCs w:val="20"/>
                <w:rtl w:val="0"/>
              </w:rPr>
              <w:t xml:space="preserve">ИТ + Архитектура</w:t>
            </w:r>
            <w:r w:rsidDel="00000000" w:rsidR="00000000" w:rsidRPr="00000000">
              <w:rPr>
                <w:rtl w:val="0"/>
              </w:rPr>
            </w:r>
          </w:p>
        </w:tc>
      </w:tr>
      <w:tr>
        <w:trPr>
          <w:cantSplit w:val="0"/>
          <w:tblHeader w:val="0"/>
        </w:trPr>
        <w:tc>
          <w:tcPr/>
          <w:p w:rsidR="00000000" w:rsidDel="00000000" w:rsidP="00000000" w:rsidRDefault="00000000" w:rsidRPr="00000000" w14:paraId="00000434">
            <w:pPr>
              <w:rPr/>
            </w:pPr>
            <w:r w:rsidDel="00000000" w:rsidR="00000000" w:rsidRPr="00000000">
              <w:rPr>
                <w:rFonts w:ascii="Times New Roman" w:cs="Times New Roman" w:eastAsia="Times New Roman" w:hAnsi="Times New Roman"/>
                <w:sz w:val="20"/>
                <w:szCs w:val="20"/>
                <w:rtl w:val="0"/>
              </w:rPr>
              <w:t xml:space="preserve">10.x.7</w:t>
            </w:r>
            <w:r w:rsidDel="00000000" w:rsidR="00000000" w:rsidRPr="00000000">
              <w:rPr>
                <w:rtl w:val="0"/>
              </w:rPr>
            </w:r>
          </w:p>
        </w:tc>
        <w:tc>
          <w:tcPr/>
          <w:p w:rsidR="00000000" w:rsidDel="00000000" w:rsidP="00000000" w:rsidRDefault="00000000" w:rsidRPr="00000000" w14:paraId="00000435">
            <w:pPr>
              <w:rPr/>
            </w:pPr>
            <w:r w:rsidDel="00000000" w:rsidR="00000000" w:rsidRPr="00000000">
              <w:rPr>
                <w:rFonts w:ascii="Times New Roman" w:cs="Times New Roman" w:eastAsia="Times New Roman" w:hAnsi="Times New Roman"/>
                <w:sz w:val="20"/>
                <w:szCs w:val="20"/>
                <w:rtl w:val="0"/>
              </w:rPr>
              <w:t xml:space="preserve">Сценарии использования (use cases)</w:t>
            </w:r>
            <w:r w:rsidDel="00000000" w:rsidR="00000000" w:rsidRPr="00000000">
              <w:rPr>
                <w:rtl w:val="0"/>
              </w:rPr>
            </w:r>
          </w:p>
        </w:tc>
        <w:tc>
          <w:tcPr/>
          <w:p w:rsidR="00000000" w:rsidDel="00000000" w:rsidP="00000000" w:rsidRDefault="00000000" w:rsidRPr="00000000" w14:paraId="00000436">
            <w:pPr>
              <w:rPr/>
            </w:pPr>
            <w:r w:rsidDel="00000000" w:rsidR="00000000" w:rsidRPr="00000000">
              <w:rPr>
                <w:rFonts w:ascii="Times New Roman" w:cs="Times New Roman" w:eastAsia="Times New Roman" w:hAnsi="Times New Roman"/>
                <w:sz w:val="20"/>
                <w:szCs w:val="20"/>
                <w:rtl w:val="0"/>
              </w:rPr>
              <w:t xml:space="preserve">Служба ИФ</w:t>
            </w:r>
            <w:r w:rsidDel="00000000" w:rsidR="00000000" w:rsidRPr="00000000">
              <w:rPr>
                <w:rtl w:val="0"/>
              </w:rPr>
            </w:r>
          </w:p>
        </w:tc>
      </w:tr>
      <w:tr>
        <w:trPr>
          <w:cantSplit w:val="0"/>
          <w:tblHeader w:val="0"/>
        </w:trPr>
        <w:tc>
          <w:tcPr/>
          <w:p w:rsidR="00000000" w:rsidDel="00000000" w:rsidP="00000000" w:rsidRDefault="00000000" w:rsidRPr="00000000" w14:paraId="00000437">
            <w:pPr>
              <w:rPr/>
            </w:pPr>
            <w:r w:rsidDel="00000000" w:rsidR="00000000" w:rsidRPr="00000000">
              <w:rPr>
                <w:rFonts w:ascii="Times New Roman" w:cs="Times New Roman" w:eastAsia="Times New Roman" w:hAnsi="Times New Roman"/>
                <w:sz w:val="20"/>
                <w:szCs w:val="20"/>
                <w:rtl w:val="0"/>
              </w:rPr>
              <w:t xml:space="preserve">10.x.8</w:t>
            </w:r>
            <w:r w:rsidDel="00000000" w:rsidR="00000000" w:rsidRPr="00000000">
              <w:rPr>
                <w:rtl w:val="0"/>
              </w:rPr>
            </w:r>
          </w:p>
        </w:tc>
        <w:tc>
          <w:tcPr/>
          <w:p w:rsidR="00000000" w:rsidDel="00000000" w:rsidP="00000000" w:rsidRDefault="00000000" w:rsidRPr="00000000" w14:paraId="00000438">
            <w:pPr>
              <w:rPr/>
            </w:pPr>
            <w:r w:rsidDel="00000000" w:rsidR="00000000" w:rsidRPr="00000000">
              <w:rPr>
                <w:rFonts w:ascii="Times New Roman" w:cs="Times New Roman" w:eastAsia="Times New Roman" w:hAnsi="Times New Roman"/>
                <w:sz w:val="20"/>
                <w:szCs w:val="20"/>
                <w:rtl w:val="0"/>
              </w:rPr>
              <w:t xml:space="preserve">Отчётность (внутренняя + регуляторная + Шариатскому совету)</w:t>
            </w:r>
            <w:r w:rsidDel="00000000" w:rsidR="00000000" w:rsidRPr="00000000">
              <w:rPr>
                <w:rtl w:val="0"/>
              </w:rPr>
            </w:r>
          </w:p>
        </w:tc>
        <w:tc>
          <w:tcPr/>
          <w:p w:rsidR="00000000" w:rsidDel="00000000" w:rsidP="00000000" w:rsidRDefault="00000000" w:rsidRPr="00000000" w14:paraId="00000439">
            <w:pPr>
              <w:rPr/>
            </w:pPr>
            <w:r w:rsidDel="00000000" w:rsidR="00000000" w:rsidRPr="00000000">
              <w:rPr>
                <w:rFonts w:ascii="Times New Roman" w:cs="Times New Roman" w:eastAsia="Times New Roman" w:hAnsi="Times New Roman"/>
                <w:sz w:val="20"/>
                <w:szCs w:val="20"/>
                <w:rtl w:val="0"/>
              </w:rPr>
              <w:t xml:space="preserve">Финансовый блок + Служба ИФ</w:t>
            </w:r>
            <w:r w:rsidDel="00000000" w:rsidR="00000000" w:rsidRPr="00000000">
              <w:rPr>
                <w:rtl w:val="0"/>
              </w:rPr>
            </w:r>
          </w:p>
        </w:tc>
      </w:tr>
    </w:tbl>
    <w:p w:rsidR="00000000" w:rsidDel="00000000" w:rsidP="00000000" w:rsidRDefault="00000000" w:rsidRPr="00000000" w14:paraId="0000043A">
      <w:pPr>
        <w:rPr/>
      </w:pPr>
      <w:r w:rsidDel="00000000" w:rsidR="00000000" w:rsidRPr="00000000">
        <w:rPr>
          <w:rFonts w:ascii="Times New Roman" w:cs="Times New Roman" w:eastAsia="Times New Roman" w:hAnsi="Times New Roman"/>
          <w:sz w:val="22"/>
          <w:szCs w:val="22"/>
          <w:rtl w:val="0"/>
        </w:rPr>
        <w:t xml:space="preserve">Настоящий раздел устанавливает единую структуру функциональных требований по каждому продукту исламского финансирования (подразделы 10.x.1–10.x.8) и фиксирует обязательный минимальный объём функциональных требований по продуктам первой очереди. Детализация отдельных параметров продуктов, шаблонов документов, маршрутов согласования, бухгалтерских правил, отчётных форм и технических спецификаций интеграций выполняется на Фазе 1 при участии Службы исламского финансирования, Комитета по Шариату / Экспертного совета, Финансового блока, Службы ИБ и ИТ-блока Банка и фиксируется в составе детального Технического задания на Фазу 2. Такая детализация не отменяет обязательность реализации продуктов, отнесённых настоящим ТЗ к обязательному объёму первой очереди.</w:t>
      </w:r>
      <w:r w:rsidDel="00000000" w:rsidR="00000000" w:rsidRPr="00000000">
        <w:rPr>
          <w:rtl w:val="0"/>
        </w:rPr>
      </w:r>
    </w:p>
    <w:p w:rsidR="00000000" w:rsidDel="00000000" w:rsidP="00000000" w:rsidRDefault="00000000" w:rsidRPr="00000000" w14:paraId="0000043B">
      <w:pPr>
        <w:rPr/>
      </w:pPr>
      <w:r w:rsidDel="00000000" w:rsidR="00000000" w:rsidRPr="00000000">
        <w:rPr>
          <w:rFonts w:ascii="Times New Roman" w:cs="Times New Roman" w:eastAsia="Times New Roman" w:hAnsi="Times New Roman"/>
          <w:sz w:val="22"/>
          <w:szCs w:val="22"/>
          <w:rtl w:val="0"/>
        </w:rPr>
        <w:t xml:space="preserve">В рамках Фазы 2 / первой очереди внедрения Исполнитель обязан реализовать поддержку следующих продуктов исламского финансирования для юридических лиц:</w:t>
      </w:r>
      <w:r w:rsidDel="00000000" w:rsidR="00000000" w:rsidRPr="00000000">
        <w:rPr>
          <w:rtl w:val="0"/>
        </w:rPr>
      </w:r>
    </w:p>
    <w:p w:rsidR="00000000" w:rsidDel="00000000" w:rsidP="00000000" w:rsidRDefault="00000000" w:rsidRPr="00000000" w14:paraId="000004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Мурабаха;</w:t>
      </w:r>
      <w:r w:rsidDel="00000000" w:rsidR="00000000" w:rsidRPr="00000000">
        <w:rPr>
          <w:rtl w:val="0"/>
        </w:rPr>
      </w:r>
    </w:p>
    <w:p w:rsidR="00000000" w:rsidDel="00000000" w:rsidP="00000000" w:rsidRDefault="00000000" w:rsidRPr="00000000" w14:paraId="000004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Иджара;</w:t>
      </w:r>
      <w:r w:rsidDel="00000000" w:rsidR="00000000" w:rsidRPr="00000000">
        <w:rPr>
          <w:rtl w:val="0"/>
        </w:rPr>
      </w:r>
    </w:p>
    <w:p w:rsidR="00000000" w:rsidDel="00000000" w:rsidP="00000000" w:rsidRDefault="00000000" w:rsidRPr="00000000" w14:paraId="000004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Мудараба.</w:t>
      </w:r>
      <w:r w:rsidDel="00000000" w:rsidR="00000000" w:rsidRPr="00000000">
        <w:rPr>
          <w:rtl w:val="0"/>
        </w:rPr>
      </w:r>
    </w:p>
    <w:p w:rsidR="00000000" w:rsidDel="00000000" w:rsidP="00000000" w:rsidRDefault="00000000" w:rsidRPr="00000000" w14:paraId="0000043F">
      <w:pPr>
        <w:rPr/>
      </w:pPr>
      <w:r w:rsidDel="00000000" w:rsidR="00000000" w:rsidRPr="00000000">
        <w:rPr>
          <w:rFonts w:ascii="Times New Roman" w:cs="Times New Roman" w:eastAsia="Times New Roman" w:hAnsi="Times New Roman"/>
          <w:sz w:val="22"/>
          <w:szCs w:val="22"/>
          <w:rtl w:val="0"/>
        </w:rPr>
        <w:t xml:space="preserve">Реализация каждого из указанных продуктов должна обеспечивать полный жизненный цикл продукта, включая инициирование заявки, проверку клиента, структурирование сделки, шариатский контроль, согласование, формирование договоров и иных документов, открытие и/или использование счетов, формирование бухгалтерских событий и проводок, интеграции с системами Банка, сопровождение договора, мониторинг, отчётность, обработку исключений и закрытие договора.</w:t>
      </w:r>
      <w:r w:rsidDel="00000000" w:rsidR="00000000" w:rsidRPr="00000000">
        <w:rPr>
          <w:rtl w:val="0"/>
        </w:rPr>
      </w:r>
    </w:p>
    <w:p w:rsidR="00000000" w:rsidDel="00000000" w:rsidP="00000000" w:rsidRDefault="00000000" w:rsidRPr="00000000" w14:paraId="00000440">
      <w:pPr>
        <w:rPr/>
      </w:pPr>
      <w:r w:rsidDel="00000000" w:rsidR="00000000" w:rsidRPr="00000000">
        <w:rPr>
          <w:rFonts w:ascii="Times New Roman" w:cs="Times New Roman" w:eastAsia="Times New Roman" w:hAnsi="Times New Roman"/>
          <w:sz w:val="22"/>
          <w:szCs w:val="22"/>
          <w:rtl w:val="0"/>
        </w:rPr>
        <w:t xml:space="preserve">Требования к указанным продуктам являются обязательным минимальным объёмом реализации первой очереди. Детализация отдельных параметров продуктов, маршрутов согласования, шаблонов документов, бухгалтерских правил, отчётных форм и технических спецификаций интеграций выполняется на Фазе 1 и фиксируется в детальном Техническом задании, Уточнённой смете и плане реализации Фазы 2. Такое уточнение не отменяет обязательность реализации продуктов Мурабаха, Иджара и Мудараба в составе Фазы 2.</w:t>
      </w:r>
      <w:r w:rsidDel="00000000" w:rsidR="00000000" w:rsidRPr="00000000">
        <w:rPr>
          <w:rtl w:val="0"/>
        </w:rPr>
      </w:r>
    </w:p>
    <w:p w:rsidR="00000000" w:rsidDel="00000000" w:rsidP="00000000" w:rsidRDefault="00000000" w:rsidRPr="00000000" w14:paraId="00000441">
      <w:pPr>
        <w:rPr/>
      </w:pPr>
      <w:r w:rsidDel="00000000" w:rsidR="00000000" w:rsidRPr="00000000">
        <w:rPr>
          <w:rFonts w:ascii="Times New Roman" w:cs="Times New Roman" w:eastAsia="Times New Roman" w:hAnsi="Times New Roman"/>
          <w:sz w:val="22"/>
          <w:szCs w:val="22"/>
          <w:rtl w:val="0"/>
        </w:rPr>
        <w:t xml:space="preserve">Продукты Мушарака, Салам, Истисна и Вакала рассматриваются как перспективные продукты / направления дальнейшего развития платформы и не входят в обязательный объём реализации первой очереди, если иное прямо не согласовано Сторонами в составе Уточнённой сметы и плана реализации Фазы 2.</w:t>
      </w:r>
      <w:r w:rsidDel="00000000" w:rsidR="00000000" w:rsidRPr="00000000">
        <w:rPr>
          <w:rtl w:val="0"/>
        </w:rPr>
      </w:r>
    </w:p>
    <w:p w:rsidR="00000000" w:rsidDel="00000000" w:rsidP="00000000" w:rsidRDefault="00000000" w:rsidRPr="00000000" w14:paraId="00000442">
      <w:pPr>
        <w:rPr/>
      </w:pPr>
      <w:r w:rsidDel="00000000" w:rsidR="00000000" w:rsidRPr="00000000">
        <w:rPr>
          <w:rFonts w:ascii="Times New Roman" w:cs="Times New Roman" w:eastAsia="Times New Roman" w:hAnsi="Times New Roman"/>
          <w:sz w:val="22"/>
          <w:szCs w:val="22"/>
          <w:rtl w:val="0"/>
        </w:rPr>
        <w:t xml:space="preserve">При этом Программный Комплекс должен обеспечивать архитектурную возможность последующего расширения продуктовой линейки без существенной переработки базовой архитектуры.</w:t>
      </w:r>
      <w:r w:rsidDel="00000000" w:rsidR="00000000" w:rsidRPr="00000000">
        <w:rPr>
          <w:rtl w:val="0"/>
        </w:rPr>
      </w:r>
    </w:p>
    <w:p w:rsidR="00000000" w:rsidDel="00000000" w:rsidP="00000000" w:rsidRDefault="00000000" w:rsidRPr="00000000" w14:paraId="00000443">
      <w:pPr>
        <w:rPr/>
      </w:pPr>
      <w:r w:rsidDel="00000000" w:rsidR="00000000" w:rsidRPr="00000000">
        <w:rPr>
          <w:rFonts w:ascii="Times New Roman" w:cs="Times New Roman" w:eastAsia="Times New Roman" w:hAnsi="Times New Roman"/>
          <w:sz w:val="22"/>
          <w:szCs w:val="22"/>
          <w:rtl w:val="0"/>
        </w:rPr>
        <w:t xml:space="preserve">Вакала может использоваться как вспомогательный договорный механизм в рамках реализации отдельных сценариев Мурабаха, если такая модель предусмотрена утверждёнными продуктовым дизайном, шариатскими требованиями и документами сделки.</w:t>
      </w:r>
      <w:r w:rsidDel="00000000" w:rsidR="00000000" w:rsidRPr="00000000">
        <w:rPr>
          <w:rtl w:val="0"/>
        </w:rPr>
      </w:r>
    </w:p>
    <w:p w:rsidR="00000000" w:rsidDel="00000000" w:rsidP="00000000" w:rsidRDefault="00000000" w:rsidRPr="00000000" w14:paraId="00000444">
      <w:pPr>
        <w:rPr/>
      </w:pPr>
      <w:r w:rsidDel="00000000" w:rsidR="00000000" w:rsidRPr="00000000">
        <w:rPr>
          <w:rFonts w:ascii="Times New Roman" w:cs="Times New Roman" w:eastAsia="Times New Roman" w:hAnsi="Times New Roman"/>
          <w:sz w:val="22"/>
          <w:szCs w:val="22"/>
          <w:rtl w:val="0"/>
        </w:rPr>
        <w:t xml:space="preserve">Порядок и последовательность реализации обязательных продуктов первой очереди в рамках итераций Фазы 2 (Этап 2.2) предлагается Исполнителем в Уточнённой смете и плане реализации Фазы 2 и утверждается Заказчиком; при этом состав обязательных продуктов первой очереди (Мурабаха, Иджара, Мудараба) сохраняется неизменным. Допускается ранний промышленный запуск отдельных продуктовых итераций в порядке, установленном пунктом 9.3.10 настоящего ТЗ.</w:t>
      </w:r>
      <w:r w:rsidDel="00000000" w:rsidR="00000000" w:rsidRPr="00000000">
        <w:rPr>
          <w:rtl w:val="0"/>
        </w:rPr>
      </w:r>
    </w:p>
    <w:p w:rsidR="00000000" w:rsidDel="00000000" w:rsidP="00000000" w:rsidRDefault="00000000" w:rsidRPr="00000000" w14:paraId="00000445">
      <w:pPr>
        <w:pStyle w:val="Heading2"/>
        <w:rPr/>
      </w:pPr>
      <w:r w:rsidDel="00000000" w:rsidR="00000000" w:rsidRPr="00000000">
        <w:rPr>
          <w:rtl w:val="0"/>
        </w:rPr>
        <w:t xml:space="preserve">10.2. Мурабаха (Murabaha)</w:t>
      </w:r>
    </w:p>
    <w:p w:rsidR="00000000" w:rsidDel="00000000" w:rsidP="00000000" w:rsidRDefault="00000000" w:rsidRPr="00000000" w14:paraId="00000446">
      <w:pPr>
        <w:rPr/>
      </w:pPr>
      <w:r w:rsidDel="00000000" w:rsidR="00000000" w:rsidRPr="00000000">
        <w:rPr>
          <w:rFonts w:ascii="Times New Roman" w:cs="Times New Roman" w:eastAsia="Times New Roman" w:hAnsi="Times New Roman"/>
          <w:i w:val="1"/>
          <w:iCs w:val="1"/>
          <w:sz w:val="22"/>
          <w:szCs w:val="22"/>
          <w:rtl w:val="0"/>
        </w:rPr>
        <w:t xml:space="preserve">Продукт продажи товара или актива с раскрытой клиенту наценкой. Текущее состояние: используется в Банке в составе линии ICD/ITFC; договор с ICD от 20.11.2024 на сумму 30 млн USD полностью исполнен; ожидается заключение нового договора на 35 млн USD в 2026 году.</w:t>
      </w:r>
      <w:r w:rsidDel="00000000" w:rsidR="00000000" w:rsidRPr="00000000">
        <w:rPr>
          <w:rtl w:val="0"/>
        </w:rPr>
      </w:r>
    </w:p>
    <w:p w:rsidR="00000000" w:rsidDel="00000000" w:rsidP="00000000" w:rsidRDefault="00000000" w:rsidRPr="00000000" w14:paraId="00000447">
      <w:pPr>
        <w:pStyle w:val="Heading3"/>
        <w:rPr/>
      </w:pPr>
      <w:r w:rsidDel="00000000" w:rsidR="00000000" w:rsidRPr="00000000">
        <w:rPr>
          <w:rtl w:val="0"/>
        </w:rPr>
        <w:t xml:space="preserve">10.2.1. Описание продукта (бизнес-логика)</w:t>
      </w:r>
    </w:p>
    <w:p w:rsidR="00000000" w:rsidDel="00000000" w:rsidP="00000000" w:rsidRDefault="00000000" w:rsidRPr="00000000" w14:paraId="00000448">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полный жизненный цикл продукта Мурабаха для юридических лиц, включая инициирование заявки, проверку клиента, определение и валидацию актива, работу с поставщиками, приобретение актива Банком, подтверждение владения активом Банком, продажу актива Клиенту, формирование графика платежей, бухгалтерский учёт, сопровождение договора, обработку исключений, комплаенс, аудит и закрытие сделки.</w:t>
      </w:r>
      <w:r w:rsidDel="00000000" w:rsidR="00000000" w:rsidRPr="00000000">
        <w:rPr>
          <w:rtl w:val="0"/>
        </w:rPr>
      </w:r>
    </w:p>
    <w:p w:rsidR="00000000" w:rsidDel="00000000" w:rsidP="00000000" w:rsidRDefault="00000000" w:rsidRPr="00000000" w14:paraId="00000449">
      <w:pPr>
        <w:rPr/>
      </w:pPr>
      <w:r w:rsidDel="00000000" w:rsidR="00000000" w:rsidRPr="00000000">
        <w:rPr>
          <w:rFonts w:ascii="Times New Roman" w:cs="Times New Roman" w:eastAsia="Times New Roman" w:hAnsi="Times New Roman"/>
          <w:sz w:val="22"/>
          <w:szCs w:val="22"/>
          <w:rtl w:val="0"/>
        </w:rPr>
        <w:t xml:space="preserve">Сделки Мурабаха должны быть основаны на реальном материальном активе. Система должна обеспечивать контроль того, что Банк принимает фактическое владение активом до момента продажи Клиенту. Цена продажи должна фиксироваться заранее и не подлежать изменению после акцепта Клиента, если иное не предусмотрено утверждёнными условиями продукта и требованиями Шариата.</w:t>
      </w:r>
      <w:r w:rsidDel="00000000" w:rsidR="00000000" w:rsidRPr="00000000">
        <w:rPr>
          <w:rtl w:val="0"/>
        </w:rPr>
      </w:r>
    </w:p>
    <w:p w:rsidR="00000000" w:rsidDel="00000000" w:rsidP="00000000" w:rsidRDefault="00000000" w:rsidRPr="00000000" w14:paraId="0000044A">
      <w:pPr>
        <w:pStyle w:val="Heading3"/>
        <w:rPr/>
      </w:pPr>
      <w:r w:rsidDel="00000000" w:rsidR="00000000" w:rsidRPr="00000000">
        <w:rPr>
          <w:rtl w:val="0"/>
        </w:rPr>
        <w:t xml:space="preserve">10.2.2. Шариатские правила</w:t>
      </w:r>
    </w:p>
    <w:p w:rsidR="00000000" w:rsidDel="00000000" w:rsidP="00000000" w:rsidRDefault="00000000" w:rsidRPr="00000000" w14:paraId="0000044B">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соблюдение шариатских правил по продукту Мурабаха на всех этапах сделки. Система должна:</w:t>
      </w:r>
      <w:r w:rsidDel="00000000" w:rsidR="00000000" w:rsidRPr="00000000">
        <w:rPr>
          <w:rtl w:val="0"/>
        </w:rPr>
      </w:r>
    </w:p>
    <w:p w:rsidR="00000000" w:rsidDel="00000000" w:rsidP="00000000" w:rsidRDefault="00000000" w:rsidRPr="00000000" w14:paraId="000004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что сделка основана на реальном, материальном активе, а нематериальные, неопределённые и запрещённые категории активов исключаются из финансирования;</w:t>
      </w:r>
      <w:r w:rsidDel="00000000" w:rsidR="00000000" w:rsidRPr="00000000">
        <w:rPr>
          <w:rtl w:val="0"/>
        </w:rPr>
      </w:r>
    </w:p>
    <w:p w:rsidR="00000000" w:rsidDel="00000000" w:rsidP="00000000" w:rsidRDefault="00000000" w:rsidRPr="00000000" w14:paraId="000004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проверять допустимость актива с точки зрения Шариата на этапе валидации актива;</w:t>
      </w:r>
      <w:r w:rsidDel="00000000" w:rsidR="00000000" w:rsidRPr="00000000">
        <w:rPr>
          <w:rtl w:val="0"/>
        </w:rPr>
      </w:r>
    </w:p>
    <w:p w:rsidR="00000000" w:rsidDel="00000000" w:rsidP="00000000" w:rsidRDefault="00000000" w:rsidRPr="00000000" w14:paraId="000004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фактическое владение Банком активом до момента продажи Клиенту;</w:t>
      </w:r>
      <w:r w:rsidDel="00000000" w:rsidR="00000000" w:rsidRPr="00000000">
        <w:rPr>
          <w:rtl w:val="0"/>
        </w:rPr>
      </w:r>
    </w:p>
    <w:p w:rsidR="00000000" w:rsidDel="00000000" w:rsidP="00000000" w:rsidRDefault="00000000" w:rsidRPr="00000000" w14:paraId="000004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обязательное формирование и подписание Wa'ad (обещание выкупа товара Клиентом) и, при использовании агентской модели, договора Wakala;</w:t>
      </w:r>
      <w:r w:rsidDel="00000000" w:rsidR="00000000" w:rsidRPr="00000000">
        <w:rPr>
          <w:rtl w:val="0"/>
        </w:rPr>
      </w:r>
    </w:p>
    <w:p w:rsidR="00000000" w:rsidDel="00000000" w:rsidP="00000000" w:rsidRDefault="00000000" w:rsidRPr="00000000" w14:paraId="000004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шариатский контроль и блокировку дальнейшего выполнения процесса в рамках зоны ответственности Системы при выявлении несоответствия требованиям Шариата;</w:t>
      </w:r>
      <w:r w:rsidDel="00000000" w:rsidR="00000000" w:rsidRPr="00000000">
        <w:rPr>
          <w:rtl w:val="0"/>
        </w:rPr>
      </w:r>
    </w:p>
    <w:p w:rsidR="00000000" w:rsidDel="00000000" w:rsidP="00000000" w:rsidRDefault="00000000" w:rsidRPr="00000000" w14:paraId="000004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решения и заключения Комитета по Шариату / Экспертного совета по продукту и сделкам.</w:t>
      </w:r>
      <w:r w:rsidDel="00000000" w:rsidR="00000000" w:rsidRPr="00000000">
        <w:rPr>
          <w:rtl w:val="0"/>
        </w:rPr>
      </w:r>
    </w:p>
    <w:p w:rsidR="00000000" w:rsidDel="00000000" w:rsidP="00000000" w:rsidRDefault="00000000" w:rsidRPr="00000000" w14:paraId="00000452">
      <w:pPr>
        <w:rPr/>
      </w:pPr>
      <w:r w:rsidDel="00000000" w:rsidR="00000000" w:rsidRPr="00000000">
        <w:rPr>
          <w:rFonts w:ascii="Times New Roman" w:cs="Times New Roman" w:eastAsia="Times New Roman" w:hAnsi="Times New Roman"/>
          <w:sz w:val="22"/>
          <w:szCs w:val="22"/>
          <w:rtl w:val="0"/>
        </w:rPr>
        <w:t xml:space="preserve">Детальные шариатские правила и параметры продукта формируются Комитетом по Шариату / Экспертным советом на Фазе 1.</w:t>
      </w:r>
      <w:r w:rsidDel="00000000" w:rsidR="00000000" w:rsidRPr="00000000">
        <w:rPr>
          <w:rtl w:val="0"/>
        </w:rPr>
      </w:r>
    </w:p>
    <w:p w:rsidR="00000000" w:rsidDel="00000000" w:rsidP="00000000" w:rsidRDefault="00000000" w:rsidRPr="00000000" w14:paraId="00000453">
      <w:pPr>
        <w:pStyle w:val="Heading3"/>
        <w:rPr/>
      </w:pPr>
      <w:r w:rsidDel="00000000" w:rsidR="00000000" w:rsidRPr="00000000">
        <w:rPr>
          <w:rtl w:val="0"/>
        </w:rPr>
        <w:t xml:space="preserve">10.2.3. Жизненный цикл договора</w:t>
      </w:r>
    </w:p>
    <w:p w:rsidR="00000000" w:rsidDel="00000000" w:rsidP="00000000" w:rsidRDefault="00000000" w:rsidRPr="00000000" w14:paraId="00000454">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полный жизненный цикл договора Мурабаха: инициирование заявки, проверку клиента, валидацию актива, работу с поставщиками, приобретение актива Банком, подтверждение владения, продажу Клиенту, создание обязательства, сопровождение и закрытие. Система должна:</w:t>
      </w:r>
      <w:r w:rsidDel="00000000" w:rsidR="00000000" w:rsidRPr="00000000">
        <w:rPr>
          <w:rtl w:val="0"/>
        </w:rPr>
      </w:r>
    </w:p>
    <w:p w:rsidR="00000000" w:rsidDel="00000000" w:rsidP="00000000" w:rsidRDefault="00000000" w:rsidRPr="00000000" w14:paraId="000004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создание заявки на Мурабаха через отделения Банка, цифровые каналы и API-интеграции;</w:t>
      </w:r>
      <w:r w:rsidDel="00000000" w:rsidR="00000000" w:rsidRPr="00000000">
        <w:rPr>
          <w:rtl w:val="0"/>
        </w:rPr>
      </w:r>
    </w:p>
    <w:p w:rsidR="00000000" w:rsidDel="00000000" w:rsidP="00000000" w:rsidRDefault="00000000" w:rsidRPr="00000000" w14:paraId="000004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данные клиента, описание актива, сумму финансирования и предполагаемые условия погашения;</w:t>
      </w:r>
      <w:r w:rsidDel="00000000" w:rsidR="00000000" w:rsidRPr="00000000">
        <w:rPr>
          <w:rtl w:val="0"/>
        </w:rPr>
      </w:r>
    </w:p>
    <w:p w:rsidR="00000000" w:rsidDel="00000000" w:rsidP="00000000" w:rsidRDefault="00000000" w:rsidRPr="00000000" w14:paraId="000004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ведение нескольких активных заявок по одному Клиенту;</w:t>
      </w:r>
      <w:r w:rsidDel="00000000" w:rsidR="00000000" w:rsidRPr="00000000">
        <w:rPr>
          <w:rtl w:val="0"/>
        </w:rPr>
      </w:r>
    </w:p>
    <w:p w:rsidR="00000000" w:rsidDel="00000000" w:rsidP="00000000" w:rsidRDefault="00000000" w:rsidRPr="00000000" w14:paraId="000004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отображать статус заявки и договора на всех этапах жизненного цикла;</w:t>
      </w:r>
      <w:r w:rsidDel="00000000" w:rsidR="00000000" w:rsidRPr="00000000">
        <w:rPr>
          <w:rtl w:val="0"/>
        </w:rPr>
      </w:r>
    </w:p>
    <w:p w:rsidR="00000000" w:rsidDel="00000000" w:rsidP="00000000" w:rsidRDefault="00000000" w:rsidRPr="00000000" w14:paraId="000004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блокировать продажу актива Клиенту до подтверждения приобретения актива Банком;</w:t>
      </w:r>
      <w:r w:rsidDel="00000000" w:rsidR="00000000" w:rsidRPr="00000000">
        <w:rPr>
          <w:rtl w:val="0"/>
        </w:rPr>
      </w:r>
    </w:p>
    <w:p w:rsidR="00000000" w:rsidDel="00000000" w:rsidP="00000000" w:rsidRDefault="00000000" w:rsidRPr="00000000" w14:paraId="000004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блокировать формирование договора Мурабаха при отсутствии подтверждённого права собственности / владения Банка на актив;</w:t>
      </w:r>
      <w:r w:rsidDel="00000000" w:rsidR="00000000" w:rsidRPr="00000000">
        <w:rPr>
          <w:rtl w:val="0"/>
        </w:rPr>
      </w:r>
    </w:p>
    <w:p w:rsidR="00000000" w:rsidDel="00000000" w:rsidP="00000000" w:rsidRDefault="00000000" w:rsidRPr="00000000" w14:paraId="000004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блокировать создание обязательства Клиента до подтверждения выполнения обязательных этапов приобретения актива Банком и приёмки актива.</w:t>
      </w:r>
      <w:r w:rsidDel="00000000" w:rsidR="00000000" w:rsidRPr="00000000">
        <w:rPr>
          <w:rtl w:val="0"/>
        </w:rPr>
      </w:r>
    </w:p>
    <w:p w:rsidR="00000000" w:rsidDel="00000000" w:rsidP="00000000" w:rsidRDefault="00000000" w:rsidRPr="00000000" w14:paraId="0000045C">
      <w:pPr>
        <w:rPr/>
      </w:pPr>
      <w:r w:rsidDel="00000000" w:rsidR="00000000" w:rsidRPr="00000000">
        <w:rPr>
          <w:rFonts w:ascii="Times New Roman" w:cs="Times New Roman" w:eastAsia="Times New Roman" w:hAnsi="Times New Roman"/>
          <w:sz w:val="22"/>
          <w:szCs w:val="22"/>
          <w:rtl w:val="0"/>
        </w:rPr>
        <w:t xml:space="preserve">Детальные статусы договора, переходы между ними, инициаторы переходов, автоматические и ручные действия описываются на Фазе 1.</w:t>
      </w:r>
      <w:r w:rsidDel="00000000" w:rsidR="00000000" w:rsidRPr="00000000">
        <w:rPr>
          <w:rtl w:val="0"/>
        </w:rPr>
      </w:r>
    </w:p>
    <w:p w:rsidR="00000000" w:rsidDel="00000000" w:rsidP="00000000" w:rsidRDefault="00000000" w:rsidRPr="00000000" w14:paraId="0000045D">
      <w:pPr>
        <w:pStyle w:val="Heading3"/>
        <w:rPr/>
      </w:pPr>
      <w:r w:rsidDel="00000000" w:rsidR="00000000" w:rsidRPr="00000000">
        <w:rPr>
          <w:rtl w:val="0"/>
        </w:rPr>
        <w:t xml:space="preserve">10.2.4. Финансовые параметры</w:t>
      </w:r>
    </w:p>
    <w:p w:rsidR="00000000" w:rsidDel="00000000" w:rsidP="00000000" w:rsidRDefault="00000000" w:rsidRPr="00000000" w14:paraId="0000045E">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ценообразование, формирование обязательства и сопровождение платежей по договору Мурабаха. Система должна:</w:t>
      </w:r>
      <w:r w:rsidDel="00000000" w:rsidR="00000000" w:rsidRPr="00000000">
        <w:rPr>
          <w:rtl w:val="0"/>
        </w:rPr>
      </w:r>
    </w:p>
    <w:p w:rsidR="00000000" w:rsidDel="00000000" w:rsidP="00000000" w:rsidRDefault="00000000" w:rsidRPr="00000000" w14:paraId="000004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рассчитывать цену Мурабаха на основе стоимости закупки, дополнительных расходов (логистика, страхование, комиссии) и утверждённой маржи прибыли;</w:t>
      </w:r>
      <w:r w:rsidDel="00000000" w:rsidR="00000000" w:rsidRPr="00000000">
        <w:rPr>
          <w:rtl w:val="0"/>
        </w:rPr>
      </w:r>
    </w:p>
    <w:p w:rsidR="00000000" w:rsidDel="00000000" w:rsidP="00000000" w:rsidRDefault="00000000" w:rsidRPr="00000000" w14:paraId="000004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итоговую цену продажи в момент подписания договора и исключать её изменение после акцепта Клиента;</w:t>
      </w:r>
      <w:r w:rsidDel="00000000" w:rsidR="00000000" w:rsidRPr="00000000">
        <w:rPr>
          <w:rtl w:val="0"/>
        </w:rPr>
      </w:r>
    </w:p>
    <w:p w:rsidR="00000000" w:rsidDel="00000000" w:rsidP="00000000" w:rsidRDefault="00000000" w:rsidRPr="00000000" w14:paraId="000004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разделять в учёте стоимость актива, прибыль Банка, комиссии и расходы;</w:t>
      </w:r>
      <w:r w:rsidDel="00000000" w:rsidR="00000000" w:rsidRPr="00000000">
        <w:rPr>
          <w:rtl w:val="0"/>
        </w:rPr>
      </w:r>
    </w:p>
    <w:p w:rsidR="00000000" w:rsidDel="00000000" w:rsidP="00000000" w:rsidRDefault="00000000" w:rsidRPr="00000000" w14:paraId="000004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создавать дебиторскую задолженность Клиента после подписания договора Мурабаха и активировать график платежей автоматически;</w:t>
      </w:r>
      <w:r w:rsidDel="00000000" w:rsidR="00000000" w:rsidRPr="00000000">
        <w:rPr>
          <w:rtl w:val="0"/>
        </w:rPr>
      </w:r>
    </w:p>
    <w:p w:rsidR="00000000" w:rsidDel="00000000" w:rsidP="00000000" w:rsidRDefault="00000000" w:rsidRPr="00000000" w14:paraId="000004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регулярные, частичные и полные досрочные платежи;</w:t>
      </w:r>
      <w:r w:rsidDel="00000000" w:rsidR="00000000" w:rsidRPr="00000000">
        <w:rPr>
          <w:rtl w:val="0"/>
        </w:rPr>
      </w:r>
    </w:p>
    <w:p w:rsidR="00000000" w:rsidDel="00000000" w:rsidP="00000000" w:rsidRDefault="00000000" w:rsidRPr="00000000" w14:paraId="000004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реструктуризацию задолженности, если применимо;</w:t>
      </w:r>
      <w:r w:rsidDel="00000000" w:rsidR="00000000" w:rsidRPr="00000000">
        <w:rPr>
          <w:rtl w:val="0"/>
        </w:rPr>
      </w:r>
    </w:p>
    <w:p w:rsidR="00000000" w:rsidDel="00000000" w:rsidP="00000000" w:rsidRDefault="00000000" w:rsidRPr="00000000" w14:paraId="000004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обрабатывать просроченную задолженность;</w:t>
      </w:r>
      <w:r w:rsidDel="00000000" w:rsidR="00000000" w:rsidRPr="00000000">
        <w:rPr>
          <w:rtl w:val="0"/>
        </w:rPr>
      </w:r>
    </w:p>
    <w:p w:rsidR="00000000" w:rsidDel="00000000" w:rsidP="00000000" w:rsidRDefault="00000000" w:rsidRPr="00000000" w14:paraId="000004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расчёт штрафных механизмов в рамках требований Шариата, если применимо;</w:t>
      </w:r>
      <w:r w:rsidDel="00000000" w:rsidR="00000000" w:rsidRPr="00000000">
        <w:rPr>
          <w:rtl w:val="0"/>
        </w:rPr>
      </w:r>
    </w:p>
    <w:p w:rsidR="00000000" w:rsidDel="00000000" w:rsidP="00000000" w:rsidRDefault="00000000" w:rsidRPr="00000000" w14:paraId="000004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настройку фиксированных и процентных комиссий с прозрачным начислением и учётом, отделяя комиссии от прибыли по сделке.</w:t>
      </w:r>
      <w:r w:rsidDel="00000000" w:rsidR="00000000" w:rsidRPr="00000000">
        <w:rPr>
          <w:rtl w:val="0"/>
        </w:rPr>
      </w:r>
    </w:p>
    <w:p w:rsidR="00000000" w:rsidDel="00000000" w:rsidP="00000000" w:rsidRDefault="00000000" w:rsidRPr="00000000" w14:paraId="00000468">
      <w:pPr>
        <w:rPr/>
      </w:pPr>
      <w:r w:rsidDel="00000000" w:rsidR="00000000" w:rsidRPr="00000000">
        <w:rPr>
          <w:rFonts w:ascii="Times New Roman" w:cs="Times New Roman" w:eastAsia="Times New Roman" w:hAnsi="Times New Roman"/>
          <w:sz w:val="22"/>
          <w:szCs w:val="22"/>
          <w:rtl w:val="0"/>
        </w:rPr>
        <w:t xml:space="preserve">Методы расчёта прибыли, графики платежей, обработка досрочного погашения и просроченной задолженности, а также методика валютной переоценки для валютных договоров детализируются на Фазе 1.</w:t>
      </w:r>
      <w:r w:rsidDel="00000000" w:rsidR="00000000" w:rsidRPr="00000000">
        <w:rPr>
          <w:rtl w:val="0"/>
        </w:rPr>
      </w:r>
    </w:p>
    <w:p w:rsidR="00000000" w:rsidDel="00000000" w:rsidP="00000000" w:rsidRDefault="00000000" w:rsidRPr="00000000" w14:paraId="00000469">
      <w:pPr>
        <w:pStyle w:val="Heading3"/>
        <w:rPr/>
      </w:pPr>
      <w:r w:rsidDel="00000000" w:rsidR="00000000" w:rsidRPr="00000000">
        <w:rPr>
          <w:rtl w:val="0"/>
        </w:rPr>
        <w:t xml:space="preserve">10.2.5. Документооборот</w:t>
      </w:r>
    </w:p>
    <w:p w:rsidR="00000000" w:rsidDel="00000000" w:rsidP="00000000" w:rsidRDefault="00000000" w:rsidRPr="00000000" w14:paraId="0000046A">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формирование и сопровождение документов по договору Мурабаха. Система должна:</w:t>
      </w:r>
      <w:r w:rsidDel="00000000" w:rsidR="00000000" w:rsidRPr="00000000">
        <w:rPr>
          <w:rtl w:val="0"/>
        </w:rPr>
      </w:r>
    </w:p>
    <w:p w:rsidR="00000000" w:rsidDel="00000000" w:rsidP="00000000" w:rsidRDefault="00000000" w:rsidRPr="00000000" w14:paraId="000004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автоматически формировать заявления на оформление, Wa'ad, Wakala (при использовании агентской модели), договор Мурабаха, Offer &amp; Acceptance и график платежей;</w:t>
      </w:r>
      <w:r w:rsidDel="00000000" w:rsidR="00000000" w:rsidRPr="00000000">
        <w:rPr>
          <w:rtl w:val="0"/>
        </w:rPr>
      </w:r>
    </w:p>
    <w:p w:rsidR="00000000" w:rsidDel="00000000" w:rsidP="00000000" w:rsidRDefault="00000000" w:rsidRPr="00000000" w14:paraId="000004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параметрические шаблоны документов;</w:t>
      </w:r>
      <w:r w:rsidDel="00000000" w:rsidR="00000000" w:rsidRPr="00000000">
        <w:rPr>
          <w:rtl w:val="0"/>
        </w:rPr>
      </w:r>
    </w:p>
    <w:p w:rsidR="00000000" w:rsidDel="00000000" w:rsidP="00000000" w:rsidRDefault="00000000" w:rsidRPr="00000000" w14:paraId="000004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версионность документов и хранение всех версий и истории изменений;</w:t>
      </w:r>
      <w:r w:rsidDel="00000000" w:rsidR="00000000" w:rsidRPr="00000000">
        <w:rPr>
          <w:rtl w:val="0"/>
        </w:rPr>
      </w:r>
    </w:p>
    <w:p w:rsidR="00000000" w:rsidDel="00000000" w:rsidP="00000000" w:rsidRDefault="00000000" w:rsidRPr="00000000" w14:paraId="000004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электронное и бумажное подписание документов и хранить подписанные версии.</w:t>
      </w:r>
      <w:r w:rsidDel="00000000" w:rsidR="00000000" w:rsidRPr="00000000">
        <w:rPr>
          <w:rtl w:val="0"/>
        </w:rPr>
      </w:r>
    </w:p>
    <w:p w:rsidR="00000000" w:rsidDel="00000000" w:rsidP="00000000" w:rsidRDefault="00000000" w:rsidRPr="00000000" w14:paraId="0000046F">
      <w:pPr>
        <w:rPr/>
      </w:pPr>
      <w:r w:rsidDel="00000000" w:rsidR="00000000" w:rsidRPr="00000000">
        <w:rPr>
          <w:rFonts w:ascii="Times New Roman" w:cs="Times New Roman" w:eastAsia="Times New Roman" w:hAnsi="Times New Roman"/>
          <w:sz w:val="22"/>
          <w:szCs w:val="22"/>
          <w:rtl w:val="0"/>
        </w:rPr>
        <w:t xml:space="preserve">Шаблоны договоров (на узбекском и русском языках), типовые формы актов, протоколы согласований и формы уведомлений предоставляются Банком на Фазе 1.</w:t>
      </w:r>
      <w:r w:rsidDel="00000000" w:rsidR="00000000" w:rsidRPr="00000000">
        <w:rPr>
          <w:rtl w:val="0"/>
        </w:rPr>
      </w:r>
    </w:p>
    <w:p w:rsidR="00000000" w:rsidDel="00000000" w:rsidP="00000000" w:rsidRDefault="00000000" w:rsidRPr="00000000" w14:paraId="00000470">
      <w:pPr>
        <w:pStyle w:val="Heading3"/>
        <w:rPr/>
      </w:pPr>
      <w:r w:rsidDel="00000000" w:rsidR="00000000" w:rsidRPr="00000000">
        <w:rPr>
          <w:rtl w:val="0"/>
        </w:rPr>
        <w:t xml:space="preserve">10.2.6. Интеграции (специфика для продукта)</w:t>
      </w:r>
    </w:p>
    <w:p w:rsidR="00000000" w:rsidDel="00000000" w:rsidP="00000000" w:rsidRDefault="00000000" w:rsidRPr="00000000" w14:paraId="00000471">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интеграционное взаимодействие, необходимое для реализации продукта Мурабаха, через FIDO ESB и/или согласованные Банком API, очереди сообщений, файловый обмен и Batch-интерфейсы (см. раздел 3 настоящего ТЗ). Система должна:</w:t>
      </w:r>
      <w:r w:rsidDel="00000000" w:rsidR="00000000" w:rsidRPr="00000000">
        <w:rPr>
          <w:rtl w:val="0"/>
        </w:rPr>
      </w:r>
    </w:p>
    <w:p w:rsidR="00000000" w:rsidDel="00000000" w:rsidP="00000000" w:rsidRDefault="00000000" w:rsidRPr="00000000" w14:paraId="000004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работу с реестром поставщиков, выбор одного или нескольких поставщиков в рамках сделки и формирование заказов на закупку от имени Банка;</w:t>
      </w:r>
      <w:r w:rsidDel="00000000" w:rsidR="00000000" w:rsidRPr="00000000">
        <w:rPr>
          <w:rtl w:val="0"/>
        </w:rPr>
      </w:r>
    </w:p>
    <w:p w:rsidR="00000000" w:rsidDel="00000000" w:rsidP="00000000" w:rsidRDefault="00000000" w:rsidRPr="00000000" w14:paraId="000004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получение, регистрацию и сопоставление счетов, договоров и документов поставщика, подтверждающих приобретение Банком актива, включая электронные документы при наличии соответствующих интеграций;</w:t>
      </w:r>
      <w:r w:rsidDel="00000000" w:rsidR="00000000" w:rsidRPr="00000000">
        <w:rPr>
          <w:rtl w:val="0"/>
        </w:rPr>
      </w:r>
    </w:p>
    <w:p w:rsidR="00000000" w:rsidDel="00000000" w:rsidP="00000000" w:rsidRDefault="00000000" w:rsidRPr="00000000" w14:paraId="000004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интеграцию с залоговым реестром для регистрации и прекращения залога, установки и снятия обременений;</w:t>
      </w:r>
      <w:r w:rsidDel="00000000" w:rsidR="00000000" w:rsidRPr="00000000">
        <w:rPr>
          <w:rtl w:val="0"/>
        </w:rPr>
      </w:r>
    </w:p>
    <w:p w:rsidR="00000000" w:rsidDel="00000000" w:rsidP="00000000" w:rsidRDefault="00000000" w:rsidRPr="00000000" w14:paraId="000004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взаимодействие по операциям ЭСКРОУ и нотариального заверения залога при наличии соответствующих интеграций;</w:t>
      </w:r>
      <w:r w:rsidDel="00000000" w:rsidR="00000000" w:rsidRPr="00000000">
        <w:rPr>
          <w:rtl w:val="0"/>
        </w:rPr>
      </w:r>
    </w:p>
    <w:p w:rsidR="00000000" w:rsidDel="00000000" w:rsidP="00000000" w:rsidRDefault="00000000" w:rsidRPr="00000000" w14:paraId="000004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событийный бухгалтерский учёт, маппинг с Главной книгой (GL mapping) и передачу данных в АБС / IABS через согласованный интеграционный контур.</w:t>
      </w:r>
      <w:r w:rsidDel="00000000" w:rsidR="00000000" w:rsidRPr="00000000">
        <w:rPr>
          <w:rtl w:val="0"/>
        </w:rPr>
      </w:r>
    </w:p>
    <w:p w:rsidR="00000000" w:rsidDel="00000000" w:rsidP="00000000" w:rsidRDefault="00000000" w:rsidRPr="00000000" w14:paraId="00000477">
      <w:pPr>
        <w:rPr/>
      </w:pPr>
      <w:r w:rsidDel="00000000" w:rsidR="00000000" w:rsidRPr="00000000">
        <w:rPr>
          <w:rFonts w:ascii="Times New Roman" w:cs="Times New Roman" w:eastAsia="Times New Roman" w:hAnsi="Times New Roman"/>
          <w:sz w:val="22"/>
          <w:szCs w:val="22"/>
          <w:rtl w:val="0"/>
        </w:rPr>
        <w:t xml:space="preserve">Линия Мурабаха ICD / ITFC рассматривается как частный миграционный и интеграционный сценарий (см. п. 3.12 и 4.1.2 настоящего ТЗ) и не определяет полный функциональный объём продукта Мурабаха. Конкретный состав интеграций, методы, форматы и регламенты обмена детализируются на Фазе 1.</w:t>
      </w:r>
      <w:r w:rsidDel="00000000" w:rsidR="00000000" w:rsidRPr="00000000">
        <w:rPr>
          <w:rtl w:val="0"/>
        </w:rPr>
      </w:r>
    </w:p>
    <w:p w:rsidR="00000000" w:rsidDel="00000000" w:rsidP="00000000" w:rsidRDefault="00000000" w:rsidRPr="00000000" w14:paraId="00000478">
      <w:pPr>
        <w:pStyle w:val="Heading3"/>
        <w:rPr/>
      </w:pPr>
      <w:r w:rsidDel="00000000" w:rsidR="00000000" w:rsidRPr="00000000">
        <w:rPr>
          <w:rtl w:val="0"/>
        </w:rPr>
        <w:t xml:space="preserve">10.2.7. Сценарии использования (use cases)</w:t>
      </w:r>
    </w:p>
    <w:p w:rsidR="00000000" w:rsidDel="00000000" w:rsidP="00000000" w:rsidRDefault="00000000" w:rsidRPr="00000000" w14:paraId="00000479">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сценарии закупки актива:</w:t>
      </w:r>
      <w:r w:rsidDel="00000000" w:rsidR="00000000" w:rsidRPr="00000000">
        <w:rPr>
          <w:rtl w:val="0"/>
        </w:rPr>
      </w:r>
    </w:p>
    <w:p w:rsidR="00000000" w:rsidDel="00000000" w:rsidP="00000000" w:rsidRDefault="00000000" w:rsidRPr="00000000" w14:paraId="000004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прямая закупка актива Банком;</w:t>
      </w:r>
      <w:r w:rsidDel="00000000" w:rsidR="00000000" w:rsidRPr="00000000">
        <w:rPr>
          <w:rtl w:val="0"/>
        </w:rPr>
      </w:r>
    </w:p>
    <w:p w:rsidR="00000000" w:rsidDel="00000000" w:rsidP="00000000" w:rsidRDefault="00000000" w:rsidRPr="00000000" w14:paraId="000004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закупка через агента, включая случай, когда Клиент действует как агент Банка, при наличии агентского договора Wakala, заключённого до начала закупки; действия агента фиксируются как действия от имени Банка.</w:t>
      </w:r>
      <w:r w:rsidDel="00000000" w:rsidR="00000000" w:rsidRPr="00000000">
        <w:rPr>
          <w:rtl w:val="0"/>
        </w:rPr>
      </w:r>
    </w:p>
    <w:p w:rsidR="00000000" w:rsidDel="00000000" w:rsidP="00000000" w:rsidRDefault="00000000" w:rsidRPr="00000000" w14:paraId="0000047C">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обработку исключительных сценариев и событий дефолта, включая:</w:t>
      </w:r>
      <w:r w:rsidDel="00000000" w:rsidR="00000000" w:rsidRPr="00000000">
        <w:rPr>
          <w:rtl w:val="0"/>
        </w:rPr>
      </w:r>
    </w:p>
    <w:p w:rsidR="00000000" w:rsidDel="00000000" w:rsidP="00000000" w:rsidRDefault="00000000" w:rsidRPr="00000000" w14:paraId="000004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отказ Клиента после одобрения;</w:t>
      </w:r>
      <w:r w:rsidDel="00000000" w:rsidR="00000000" w:rsidRPr="00000000">
        <w:rPr>
          <w:rtl w:val="0"/>
        </w:rPr>
      </w:r>
    </w:p>
    <w:p w:rsidR="00000000" w:rsidDel="00000000" w:rsidP="00000000" w:rsidRDefault="00000000" w:rsidRPr="00000000" w14:paraId="000004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отказ поставщика;</w:t>
      </w:r>
      <w:r w:rsidDel="00000000" w:rsidR="00000000" w:rsidRPr="00000000">
        <w:rPr>
          <w:rtl w:val="0"/>
        </w:rPr>
      </w:r>
    </w:p>
    <w:p w:rsidR="00000000" w:rsidDel="00000000" w:rsidP="00000000" w:rsidRDefault="00000000" w:rsidRPr="00000000" w14:paraId="000004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частичную поставку;</w:t>
      </w:r>
      <w:r w:rsidDel="00000000" w:rsidR="00000000" w:rsidRPr="00000000">
        <w:rPr>
          <w:rtl w:val="0"/>
        </w:rPr>
      </w:r>
    </w:p>
    <w:p w:rsidR="00000000" w:rsidDel="00000000" w:rsidP="00000000" w:rsidRDefault="00000000" w:rsidRPr="00000000" w14:paraId="000004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аннулирование Wa'ad;</w:t>
      </w:r>
      <w:r w:rsidDel="00000000" w:rsidR="00000000" w:rsidRPr="00000000">
        <w:rPr>
          <w:rtl w:val="0"/>
        </w:rPr>
      </w:r>
    </w:p>
    <w:p w:rsidR="00000000" w:rsidDel="00000000" w:rsidP="00000000" w:rsidRDefault="00000000" w:rsidRPr="00000000" w14:paraId="000004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отмену сделки на различных этапах;</w:t>
      </w:r>
      <w:r w:rsidDel="00000000" w:rsidR="00000000" w:rsidRPr="00000000">
        <w:rPr>
          <w:rtl w:val="0"/>
        </w:rPr>
      </w:r>
    </w:p>
    <w:p w:rsidR="00000000" w:rsidDel="00000000" w:rsidP="00000000" w:rsidRDefault="00000000" w:rsidRPr="00000000" w14:paraId="000004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последующую реализацию актива Банком при необходимости;</w:t>
      </w:r>
      <w:r w:rsidDel="00000000" w:rsidR="00000000" w:rsidRPr="00000000">
        <w:rPr>
          <w:rtl w:val="0"/>
        </w:rPr>
      </w:r>
    </w:p>
    <w:p w:rsidR="00000000" w:rsidDel="00000000" w:rsidP="00000000" w:rsidRDefault="00000000" w:rsidRPr="00000000" w14:paraId="000004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взыскание задолженности и работу с проблемными активами;</w:t>
      </w:r>
      <w:r w:rsidDel="00000000" w:rsidR="00000000" w:rsidRPr="00000000">
        <w:rPr>
          <w:rtl w:val="0"/>
        </w:rPr>
      </w:r>
    </w:p>
    <w:p w:rsidR="00000000" w:rsidDel="00000000" w:rsidP="00000000" w:rsidRDefault="00000000" w:rsidRPr="00000000" w14:paraId="000004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создание резервов и работу с ними;</w:t>
      </w:r>
      <w:r w:rsidDel="00000000" w:rsidR="00000000" w:rsidRPr="00000000">
        <w:rPr>
          <w:rtl w:val="0"/>
        </w:rPr>
      </w:r>
    </w:p>
    <w:p w:rsidR="00000000" w:rsidDel="00000000" w:rsidP="00000000" w:rsidRDefault="00000000" w:rsidRPr="00000000" w14:paraId="000004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перенос безнадёжной задолженности на внебалансовые счета;</w:t>
      </w:r>
      <w:r w:rsidDel="00000000" w:rsidR="00000000" w:rsidRPr="00000000">
        <w:rPr>
          <w:rtl w:val="0"/>
        </w:rPr>
      </w:r>
    </w:p>
    <w:p w:rsidR="00000000" w:rsidDel="00000000" w:rsidP="00000000" w:rsidRDefault="00000000" w:rsidRPr="00000000" w14:paraId="000004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учёт класса качества актива.</w:t>
      </w:r>
      <w:r w:rsidDel="00000000" w:rsidR="00000000" w:rsidRPr="00000000">
        <w:rPr>
          <w:rtl w:val="0"/>
        </w:rPr>
      </w:r>
    </w:p>
    <w:p w:rsidR="00000000" w:rsidDel="00000000" w:rsidP="00000000" w:rsidRDefault="00000000" w:rsidRPr="00000000" w14:paraId="00000487">
      <w:pPr>
        <w:pStyle w:val="Heading3"/>
        <w:rPr/>
      </w:pPr>
      <w:r w:rsidDel="00000000" w:rsidR="00000000" w:rsidRPr="00000000">
        <w:rPr>
          <w:rtl w:val="0"/>
        </w:rPr>
        <w:t xml:space="preserve">10.2.8. Отчётность</w:t>
      </w:r>
    </w:p>
    <w:p w:rsidR="00000000" w:rsidDel="00000000" w:rsidP="00000000" w:rsidRDefault="00000000" w:rsidRPr="00000000" w14:paraId="00000488">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формирование отчётности по продукту Мурабаха: внутренней управленческой отчётности; отчётности Комитету по Шариату / Экспертному совету; регуляторной отчётности ЦБ РУз; отчётности партнёрам по линиям финансирования (для применимых сделок ICD / ITFC). Детальные формы и состав отчётности предоставляются Банком на Фазе 1.</w:t>
      </w:r>
      <w:r w:rsidDel="00000000" w:rsidR="00000000" w:rsidRPr="00000000">
        <w:rPr>
          <w:rtl w:val="0"/>
        </w:rPr>
      </w:r>
    </w:p>
    <w:p w:rsidR="00000000" w:rsidDel="00000000" w:rsidP="00000000" w:rsidRDefault="00000000" w:rsidRPr="00000000" w14:paraId="00000489">
      <w:pPr>
        <w:pStyle w:val="Heading2"/>
        <w:rPr/>
      </w:pPr>
      <w:r w:rsidDel="00000000" w:rsidR="00000000" w:rsidRPr="00000000">
        <w:rPr>
          <w:rtl w:val="0"/>
        </w:rPr>
        <w:t xml:space="preserve">10.3. Иджара (Ijara)</w:t>
      </w:r>
    </w:p>
    <w:p w:rsidR="00000000" w:rsidDel="00000000" w:rsidP="00000000" w:rsidRDefault="00000000" w:rsidRPr="00000000" w14:paraId="0000048A">
      <w:pPr>
        <w:rPr/>
      </w:pPr>
      <w:r w:rsidDel="00000000" w:rsidR="00000000" w:rsidRPr="00000000">
        <w:rPr>
          <w:rFonts w:ascii="Times New Roman" w:cs="Times New Roman" w:eastAsia="Times New Roman" w:hAnsi="Times New Roman"/>
          <w:i w:val="1"/>
          <w:iCs w:val="1"/>
          <w:sz w:val="22"/>
          <w:szCs w:val="22"/>
          <w:rtl w:val="0"/>
        </w:rPr>
        <w:t xml:space="preserve">Продукт операционной или финансовой аренды актива. Включает разновидность Ijara wa Iqtina — аренда с правом выкупа в конце срока.</w:t>
      </w:r>
      <w:r w:rsidDel="00000000" w:rsidR="00000000" w:rsidRPr="00000000">
        <w:rPr>
          <w:rtl w:val="0"/>
        </w:rPr>
      </w:r>
    </w:p>
    <w:p w:rsidR="00000000" w:rsidDel="00000000" w:rsidP="00000000" w:rsidRDefault="00000000" w:rsidRPr="00000000" w14:paraId="0000048B">
      <w:pPr>
        <w:pStyle w:val="Heading3"/>
        <w:rPr/>
      </w:pPr>
      <w:r w:rsidDel="00000000" w:rsidR="00000000" w:rsidRPr="00000000">
        <w:rPr>
          <w:rtl w:val="0"/>
        </w:rPr>
        <w:t xml:space="preserve">10.3.1. Описание продукта (бизнес-логика)</w:t>
      </w:r>
    </w:p>
    <w:p w:rsidR="00000000" w:rsidDel="00000000" w:rsidP="00000000" w:rsidRDefault="00000000" w:rsidRPr="00000000" w14:paraId="0000048C">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полный жизненный цикл продукта Иджара для юридических лиц, включая инициирование заявки, проверку клиента, анализ и валидацию актива, работу с поставщиками, приобретение актива Банком, подтверждение права собственности / владения Банка, передачу актива Клиенту в пользование, формирование договора Иджара, расчёт и сопровождение арендных платежей, бухгалтерский и налоговый учёт, мониторинг актива, обработку исключений, возможную передачу права собственности Клиенту и закрытие договора.</w:t>
      </w:r>
      <w:r w:rsidDel="00000000" w:rsidR="00000000" w:rsidRPr="00000000">
        <w:rPr>
          <w:rtl w:val="0"/>
        </w:rPr>
      </w:r>
    </w:p>
    <w:p w:rsidR="00000000" w:rsidDel="00000000" w:rsidP="00000000" w:rsidRDefault="00000000" w:rsidRPr="00000000" w14:paraId="0000048D">
      <w:pPr>
        <w:rPr/>
      </w:pPr>
      <w:r w:rsidDel="00000000" w:rsidR="00000000" w:rsidRPr="00000000">
        <w:rPr>
          <w:rFonts w:ascii="Times New Roman" w:cs="Times New Roman" w:eastAsia="Times New Roman" w:hAnsi="Times New Roman"/>
          <w:sz w:val="22"/>
          <w:szCs w:val="22"/>
          <w:rtl w:val="0"/>
        </w:rPr>
        <w:t xml:space="preserve">Система должна чётко разграничивать право собственности Банка на актив и право пользования активом Клиентом. Активация договора Иджара должна осуществляться только после выполнения обязательных условий, включая одобрение сделки, приобретение актива Банком, подтверждение права собственности / владения, страхование (если применимо), подписание договора и подтверждение приёмки актива Клиентом.</w:t>
      </w:r>
      <w:r w:rsidDel="00000000" w:rsidR="00000000" w:rsidRPr="00000000">
        <w:rPr>
          <w:rtl w:val="0"/>
        </w:rPr>
      </w:r>
    </w:p>
    <w:p w:rsidR="00000000" w:rsidDel="00000000" w:rsidP="00000000" w:rsidRDefault="00000000" w:rsidRPr="00000000" w14:paraId="0000048E">
      <w:pPr>
        <w:pStyle w:val="Heading3"/>
        <w:rPr/>
      </w:pPr>
      <w:r w:rsidDel="00000000" w:rsidR="00000000" w:rsidRPr="00000000">
        <w:rPr>
          <w:rtl w:val="0"/>
        </w:rPr>
        <w:t xml:space="preserve">10.3.2. Шариатские правила</w:t>
      </w:r>
    </w:p>
    <w:p w:rsidR="00000000" w:rsidDel="00000000" w:rsidP="00000000" w:rsidRDefault="00000000" w:rsidRPr="00000000" w14:paraId="0000048F">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соблюдение шариатских правил по продукту Иджара на всех этапах сделки. Система должна:</w:t>
      </w:r>
      <w:r w:rsidDel="00000000" w:rsidR="00000000" w:rsidRPr="00000000">
        <w:rPr>
          <w:rtl w:val="0"/>
        </w:rPr>
      </w:r>
    </w:p>
    <w:p w:rsidR="00000000" w:rsidDel="00000000" w:rsidP="00000000" w:rsidRDefault="00000000" w:rsidRPr="00000000" w14:paraId="000004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что все операции основаны на реальном активе, а запрещённые категории активов исключаются из финансирования;</w:t>
      </w:r>
      <w:r w:rsidDel="00000000" w:rsidR="00000000" w:rsidRPr="00000000">
        <w:rPr>
          <w:rtl w:val="0"/>
        </w:rPr>
      </w:r>
    </w:p>
    <w:p w:rsidR="00000000" w:rsidDel="00000000" w:rsidP="00000000" w:rsidRDefault="00000000" w:rsidRPr="00000000" w14:paraId="000004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проверять допустимость актива с точки зрения Шариата;</w:t>
      </w:r>
      <w:r w:rsidDel="00000000" w:rsidR="00000000" w:rsidRPr="00000000">
        <w:rPr>
          <w:rtl w:val="0"/>
        </w:rPr>
      </w:r>
    </w:p>
    <w:p w:rsidR="00000000" w:rsidDel="00000000" w:rsidP="00000000" w:rsidRDefault="00000000" w:rsidRPr="00000000" w14:paraId="000004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чёткое разграничение права собственности Банка и права пользования Клиента;</w:t>
      </w:r>
      <w:r w:rsidDel="00000000" w:rsidR="00000000" w:rsidRPr="00000000">
        <w:rPr>
          <w:rtl w:val="0"/>
        </w:rPr>
      </w:r>
    </w:p>
    <w:p w:rsidR="00000000" w:rsidDel="00000000" w:rsidP="00000000" w:rsidRDefault="00000000" w:rsidRPr="00000000" w14:paraId="000004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шариатский контроль на всех этапах сделки и блокировку дальнейшего выполнения процесса в рамках зоны ответственности Системы при выявлении несоответствия требованиям Шариата;</w:t>
      </w:r>
      <w:r w:rsidDel="00000000" w:rsidR="00000000" w:rsidRPr="00000000">
        <w:rPr>
          <w:rtl w:val="0"/>
        </w:rPr>
      </w:r>
    </w:p>
    <w:p w:rsidR="00000000" w:rsidDel="00000000" w:rsidP="00000000" w:rsidRDefault="00000000" w:rsidRPr="00000000" w14:paraId="000004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решения и заключения Комитета по Шариату / Экспертного совета по продукту и сделкам.</w:t>
      </w:r>
      <w:r w:rsidDel="00000000" w:rsidR="00000000" w:rsidRPr="00000000">
        <w:rPr>
          <w:rtl w:val="0"/>
        </w:rPr>
      </w:r>
    </w:p>
    <w:p w:rsidR="00000000" w:rsidDel="00000000" w:rsidP="00000000" w:rsidRDefault="00000000" w:rsidRPr="00000000" w14:paraId="00000495">
      <w:pPr>
        <w:rPr/>
      </w:pPr>
      <w:r w:rsidDel="00000000" w:rsidR="00000000" w:rsidRPr="00000000">
        <w:rPr>
          <w:rFonts w:ascii="Times New Roman" w:cs="Times New Roman" w:eastAsia="Times New Roman" w:hAnsi="Times New Roman"/>
          <w:sz w:val="22"/>
          <w:szCs w:val="22"/>
          <w:rtl w:val="0"/>
        </w:rPr>
        <w:t xml:space="preserve">Детальные шариатские правила и параметры продукта формируются Комитетом по Шариату / Экспертным советом на Фазе 1.</w:t>
      </w:r>
      <w:r w:rsidDel="00000000" w:rsidR="00000000" w:rsidRPr="00000000">
        <w:rPr>
          <w:rtl w:val="0"/>
        </w:rPr>
      </w:r>
    </w:p>
    <w:p w:rsidR="00000000" w:rsidDel="00000000" w:rsidP="00000000" w:rsidRDefault="00000000" w:rsidRPr="00000000" w14:paraId="00000496">
      <w:pPr>
        <w:pStyle w:val="Heading3"/>
        <w:rPr/>
      </w:pPr>
      <w:r w:rsidDel="00000000" w:rsidR="00000000" w:rsidRPr="00000000">
        <w:rPr>
          <w:rtl w:val="0"/>
        </w:rPr>
        <w:t xml:space="preserve">10.3.3. Жизненный цикл договора</w:t>
      </w:r>
    </w:p>
    <w:p w:rsidR="00000000" w:rsidDel="00000000" w:rsidP="00000000" w:rsidRDefault="00000000" w:rsidRPr="00000000" w14:paraId="00000497">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полный жизненный цикл договора Иджара. Система должна:</w:t>
      </w:r>
      <w:r w:rsidDel="00000000" w:rsidR="00000000" w:rsidRPr="00000000">
        <w:rPr>
          <w:rtl w:val="0"/>
        </w:rPr>
      </w:r>
    </w:p>
    <w:p w:rsidR="00000000" w:rsidDel="00000000" w:rsidP="00000000" w:rsidRDefault="00000000" w:rsidRPr="00000000" w14:paraId="000004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создавать заявки на Иджара через отделения Банка, цифровые каналы и API;</w:t>
      </w:r>
      <w:r w:rsidDel="00000000" w:rsidR="00000000" w:rsidRPr="00000000">
        <w:rPr>
          <w:rtl w:val="0"/>
        </w:rPr>
      </w:r>
    </w:p>
    <w:p w:rsidR="00000000" w:rsidDel="00000000" w:rsidP="00000000" w:rsidRDefault="00000000" w:rsidRPr="00000000" w14:paraId="000004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данные клиента, параметры финансирования, сведения об активе, поставщике и обеспечении;</w:t>
      </w:r>
      <w:r w:rsidDel="00000000" w:rsidR="00000000" w:rsidRPr="00000000">
        <w:rPr>
          <w:rtl w:val="0"/>
        </w:rPr>
      </w:r>
    </w:p>
    <w:p w:rsidR="00000000" w:rsidDel="00000000" w:rsidP="00000000" w:rsidRDefault="00000000" w:rsidRPr="00000000" w14:paraId="000004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выполнять проверки KYC, AML и санкционных списков;</w:t>
      </w:r>
      <w:r w:rsidDel="00000000" w:rsidR="00000000" w:rsidRPr="00000000">
        <w:rPr>
          <w:rtl w:val="0"/>
        </w:rPr>
      </w:r>
    </w:p>
    <w:p w:rsidR="00000000" w:rsidDel="00000000" w:rsidP="00000000" w:rsidRDefault="00000000" w:rsidRPr="00000000" w14:paraId="000004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интегрироваться с кредитными бюро и внутренними системами риск-менеджмента, поддерживать финансовый анализ юридических лиц, скоринговые модели, лимитный контроль и формировать кредитное заключение;</w:t>
      </w:r>
      <w:r w:rsidDel="00000000" w:rsidR="00000000" w:rsidRPr="00000000">
        <w:rPr>
          <w:rtl w:val="0"/>
        </w:rPr>
      </w:r>
    </w:p>
    <w:p w:rsidR="00000000" w:rsidDel="00000000" w:rsidP="00000000" w:rsidRDefault="00000000" w:rsidRPr="00000000" w14:paraId="000004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маршруты согласования с участием риск-подразделения, юридической службы, шариатского контроля и кредитных комитетов;</w:t>
      </w:r>
      <w:r w:rsidDel="00000000" w:rsidR="00000000" w:rsidRPr="00000000">
        <w:rPr>
          <w:rtl w:val="0"/>
        </w:rPr>
      </w:r>
    </w:p>
    <w:p w:rsidR="00000000" w:rsidDel="00000000" w:rsidP="00000000" w:rsidRDefault="00000000" w:rsidRPr="00000000" w14:paraId="000004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позволять настраивать уровни одобрения без доработки Системы;</w:t>
      </w:r>
      <w:r w:rsidDel="00000000" w:rsidR="00000000" w:rsidRPr="00000000">
        <w:rPr>
          <w:rtl w:val="0"/>
        </w:rPr>
      </w:r>
    </w:p>
    <w:p w:rsidR="00000000" w:rsidDel="00000000" w:rsidP="00000000" w:rsidRDefault="00000000" w:rsidRPr="00000000" w14:paraId="000004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подтверждать факт перехода права собственности / владения к Банку, контролировать оплату поставщику и блокировать дальнейшие этапы до подтверждения владения Банком;</w:t>
      </w:r>
      <w:r w:rsidDel="00000000" w:rsidR="00000000" w:rsidRPr="00000000">
        <w:rPr>
          <w:rtl w:val="0"/>
        </w:rPr>
      </w:r>
    </w:p>
    <w:p w:rsidR="00000000" w:rsidDel="00000000" w:rsidP="00000000" w:rsidRDefault="00000000" w:rsidRPr="00000000" w14:paraId="000004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дату передачи актива Клиенту, хранить подтверждение приёмки и блокировать активацию договора до подтверждения приёмки актива Клиентом;</w:t>
      </w:r>
      <w:r w:rsidDel="00000000" w:rsidR="00000000" w:rsidRPr="00000000">
        <w:rPr>
          <w:rtl w:val="0"/>
        </w:rPr>
      </w:r>
    </w:p>
    <w:p w:rsidR="00000000" w:rsidDel="00000000" w:rsidP="00000000" w:rsidRDefault="00000000" w:rsidRPr="00000000" w14:paraId="000004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после активации автоматически формировать график платежей, бухгалтерские события и обязательства Клиента.</w:t>
      </w:r>
      <w:r w:rsidDel="00000000" w:rsidR="00000000" w:rsidRPr="00000000">
        <w:rPr>
          <w:rtl w:val="0"/>
        </w:rPr>
      </w:r>
    </w:p>
    <w:p w:rsidR="00000000" w:rsidDel="00000000" w:rsidP="00000000" w:rsidRDefault="00000000" w:rsidRPr="00000000" w14:paraId="000004A1">
      <w:pPr>
        <w:rPr/>
      </w:pPr>
      <w:r w:rsidDel="00000000" w:rsidR="00000000" w:rsidRPr="00000000">
        <w:rPr>
          <w:rFonts w:ascii="Times New Roman" w:cs="Times New Roman" w:eastAsia="Times New Roman" w:hAnsi="Times New Roman"/>
          <w:sz w:val="22"/>
          <w:szCs w:val="22"/>
          <w:rtl w:val="0"/>
        </w:rPr>
        <w:t xml:space="preserve">Детальные статусы договора, переходы между ними, инициаторы переходов, автоматические и ручные действия описываются на Фазе 1.</w:t>
      </w:r>
      <w:r w:rsidDel="00000000" w:rsidR="00000000" w:rsidRPr="00000000">
        <w:rPr>
          <w:rtl w:val="0"/>
        </w:rPr>
      </w:r>
    </w:p>
    <w:p w:rsidR="00000000" w:rsidDel="00000000" w:rsidP="00000000" w:rsidRDefault="00000000" w:rsidRPr="00000000" w14:paraId="000004A2">
      <w:pPr>
        <w:pStyle w:val="Heading3"/>
        <w:rPr/>
      </w:pPr>
      <w:r w:rsidDel="00000000" w:rsidR="00000000" w:rsidRPr="00000000">
        <w:rPr>
          <w:rtl w:val="0"/>
        </w:rPr>
        <w:t xml:space="preserve">10.3.4. Финансовые параметры</w:t>
      </w:r>
    </w:p>
    <w:p w:rsidR="00000000" w:rsidDel="00000000" w:rsidP="00000000" w:rsidRDefault="00000000" w:rsidRPr="00000000" w14:paraId="000004A3">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расчёт и сопровождение арендных платежей и учёт по договору Иджара. Система должна:</w:t>
      </w:r>
      <w:r w:rsidDel="00000000" w:rsidR="00000000" w:rsidRPr="00000000">
        <w:rPr>
          <w:rtl w:val="0"/>
        </w:rPr>
      </w:r>
    </w:p>
    <w:p w:rsidR="00000000" w:rsidDel="00000000" w:rsidP="00000000" w:rsidRDefault="00000000" w:rsidRPr="00000000" w14:paraId="000004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графики арендных платежей;</w:t>
      </w:r>
      <w:r w:rsidDel="00000000" w:rsidR="00000000" w:rsidRPr="00000000">
        <w:rPr>
          <w:rtl w:val="0"/>
        </w:rPr>
      </w:r>
    </w:p>
    <w:p w:rsidR="00000000" w:rsidDel="00000000" w:rsidP="00000000" w:rsidRDefault="00000000" w:rsidRPr="00000000" w14:paraId="000004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ежемесячные, ежеквартальные и индивидуальные графики платежей;</w:t>
      </w:r>
      <w:r w:rsidDel="00000000" w:rsidR="00000000" w:rsidRPr="00000000">
        <w:rPr>
          <w:rtl w:val="0"/>
        </w:rPr>
      </w:r>
    </w:p>
    <w:p w:rsidR="00000000" w:rsidDel="00000000" w:rsidP="00000000" w:rsidRDefault="00000000" w:rsidRPr="00000000" w14:paraId="000004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обрабатывать частичные платежи, досрочные платежи и просрочки;</w:t>
      </w:r>
      <w:r w:rsidDel="00000000" w:rsidR="00000000" w:rsidRPr="00000000">
        <w:rPr>
          <w:rtl w:val="0"/>
        </w:rPr>
      </w:r>
    </w:p>
    <w:p w:rsidR="00000000" w:rsidDel="00000000" w:rsidP="00000000" w:rsidRDefault="00000000" w:rsidRPr="00000000" w14:paraId="000004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уведомления Клиенту о предстоящих и просроченных платежах;</w:t>
      </w:r>
      <w:r w:rsidDel="00000000" w:rsidR="00000000" w:rsidRPr="00000000">
        <w:rPr>
          <w:rtl w:val="0"/>
        </w:rPr>
      </w:r>
    </w:p>
    <w:p w:rsidR="00000000" w:rsidDel="00000000" w:rsidP="00000000" w:rsidRDefault="00000000" w:rsidRPr="00000000" w14:paraId="000004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бухгалтерские проводки по приобретению актива, передаче в аренду, начислению арендного дохода и выкупу актива;</w:t>
      </w:r>
      <w:r w:rsidDel="00000000" w:rsidR="00000000" w:rsidRPr="00000000">
        <w:rPr>
          <w:rtl w:val="0"/>
        </w:rPr>
      </w:r>
    </w:p>
    <w:p w:rsidR="00000000" w:rsidDel="00000000" w:rsidP="00000000" w:rsidRDefault="00000000" w:rsidRPr="00000000" w14:paraId="000004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учитывать расходы Банка как собственника актива и обеспечивать учёт амортизации активов по договорам Иджара;</w:t>
      </w:r>
      <w:r w:rsidDel="00000000" w:rsidR="00000000" w:rsidRPr="00000000">
        <w:rPr>
          <w:rtl w:val="0"/>
        </w:rPr>
      </w:r>
    </w:p>
    <w:p w:rsidR="00000000" w:rsidDel="00000000" w:rsidP="00000000" w:rsidRDefault="00000000" w:rsidRPr="00000000" w14:paraId="000004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налоговый учёт по объектам недвижимости, находящимся в собственности Банка в рамках операций Иджара, включая расчёт налога на имущество и земельного налога в соответствии с требованиями законодательства Республики Узбекистан;</w:t>
      </w:r>
      <w:r w:rsidDel="00000000" w:rsidR="00000000" w:rsidRPr="00000000">
        <w:rPr>
          <w:rtl w:val="0"/>
        </w:rPr>
      </w:r>
    </w:p>
    <w:p w:rsidR="00000000" w:rsidDel="00000000" w:rsidP="00000000" w:rsidRDefault="00000000" w:rsidRPr="00000000" w14:paraId="000004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настройку правил налогового учёта без внесения изменений в программный код.</w:t>
      </w:r>
      <w:r w:rsidDel="00000000" w:rsidR="00000000" w:rsidRPr="00000000">
        <w:rPr>
          <w:rtl w:val="0"/>
        </w:rPr>
      </w:r>
    </w:p>
    <w:p w:rsidR="00000000" w:rsidDel="00000000" w:rsidP="00000000" w:rsidRDefault="00000000" w:rsidRPr="00000000" w14:paraId="000004AC">
      <w:pPr>
        <w:rPr/>
      </w:pPr>
      <w:r w:rsidDel="00000000" w:rsidR="00000000" w:rsidRPr="00000000">
        <w:rPr>
          <w:rFonts w:ascii="Times New Roman" w:cs="Times New Roman" w:eastAsia="Times New Roman" w:hAnsi="Times New Roman"/>
          <w:sz w:val="22"/>
          <w:szCs w:val="22"/>
          <w:rtl w:val="0"/>
        </w:rPr>
        <w:t xml:space="preserve">Методы расчёта, графики платежей и методика валютной переоценки для валютных договоров детализируются на Фазе 1.</w:t>
      </w:r>
      <w:r w:rsidDel="00000000" w:rsidR="00000000" w:rsidRPr="00000000">
        <w:rPr>
          <w:rtl w:val="0"/>
        </w:rPr>
      </w:r>
    </w:p>
    <w:p w:rsidR="00000000" w:rsidDel="00000000" w:rsidP="00000000" w:rsidRDefault="00000000" w:rsidRPr="00000000" w14:paraId="000004AD">
      <w:pPr>
        <w:pStyle w:val="Heading3"/>
        <w:rPr/>
      </w:pPr>
      <w:r w:rsidDel="00000000" w:rsidR="00000000" w:rsidRPr="00000000">
        <w:rPr>
          <w:rtl w:val="0"/>
        </w:rPr>
        <w:t xml:space="preserve">10.3.5. Документооборот</w:t>
      </w:r>
    </w:p>
    <w:p w:rsidR="00000000" w:rsidDel="00000000" w:rsidP="00000000" w:rsidRDefault="00000000" w:rsidRPr="00000000" w14:paraId="000004AE">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формирование и сопровождение документов по договору Иджара. Система должна формировать:</w:t>
      </w:r>
      <w:r w:rsidDel="00000000" w:rsidR="00000000" w:rsidRPr="00000000">
        <w:rPr>
          <w:rtl w:val="0"/>
        </w:rPr>
      </w:r>
    </w:p>
    <w:p w:rsidR="00000000" w:rsidDel="00000000" w:rsidP="00000000" w:rsidRDefault="00000000" w:rsidRPr="00000000" w14:paraId="000004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Wa'ad (при применимости);</w:t>
      </w:r>
      <w:r w:rsidDel="00000000" w:rsidR="00000000" w:rsidRPr="00000000">
        <w:rPr>
          <w:rtl w:val="0"/>
        </w:rPr>
      </w:r>
    </w:p>
    <w:p w:rsidR="00000000" w:rsidDel="00000000" w:rsidP="00000000" w:rsidRDefault="00000000" w:rsidRPr="00000000" w14:paraId="000004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договор Иджара;</w:t>
      </w:r>
      <w:r w:rsidDel="00000000" w:rsidR="00000000" w:rsidRPr="00000000">
        <w:rPr>
          <w:rtl w:val="0"/>
        </w:rPr>
      </w:r>
    </w:p>
    <w:p w:rsidR="00000000" w:rsidDel="00000000" w:rsidP="00000000" w:rsidRDefault="00000000" w:rsidRPr="00000000" w14:paraId="000004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акты приёма-передачи;</w:t>
      </w:r>
      <w:r w:rsidDel="00000000" w:rsidR="00000000" w:rsidRPr="00000000">
        <w:rPr>
          <w:rtl w:val="0"/>
        </w:rPr>
      </w:r>
    </w:p>
    <w:p w:rsidR="00000000" w:rsidDel="00000000" w:rsidP="00000000" w:rsidRDefault="00000000" w:rsidRPr="00000000" w14:paraId="000004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график арендных платежей;</w:t>
      </w:r>
      <w:r w:rsidDel="00000000" w:rsidR="00000000" w:rsidRPr="00000000">
        <w:rPr>
          <w:rtl w:val="0"/>
        </w:rPr>
      </w:r>
    </w:p>
    <w:p w:rsidR="00000000" w:rsidDel="00000000" w:rsidP="00000000" w:rsidRDefault="00000000" w:rsidRPr="00000000" w14:paraId="000004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дополнительные соглашения;</w:t>
      </w:r>
      <w:r w:rsidDel="00000000" w:rsidR="00000000" w:rsidRPr="00000000">
        <w:rPr>
          <w:rtl w:val="0"/>
        </w:rPr>
      </w:r>
    </w:p>
    <w:p w:rsidR="00000000" w:rsidDel="00000000" w:rsidP="00000000" w:rsidRDefault="00000000" w:rsidRPr="00000000" w14:paraId="000004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договор / документ передачи собственности при применении Иджара Мунтахия Биттамлик (IMB).</w:t>
      </w:r>
      <w:r w:rsidDel="00000000" w:rsidR="00000000" w:rsidRPr="00000000">
        <w:rPr>
          <w:rtl w:val="0"/>
        </w:rPr>
      </w:r>
    </w:p>
    <w:p w:rsidR="00000000" w:rsidDel="00000000" w:rsidP="00000000" w:rsidRDefault="00000000" w:rsidRPr="00000000" w14:paraId="000004B5">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передачу собственности посредством продажи, дарения, символической выкупной стоимости либо иного согласованного механизма, если он соответствует требованиям Шариата и утверждён Банком, с оформлением передачи собственности отдельной сделкой. Система должна поддерживать электронное и бумажное подписание и версионность документов.</w:t>
      </w:r>
      <w:r w:rsidDel="00000000" w:rsidR="00000000" w:rsidRPr="00000000">
        <w:rPr>
          <w:rtl w:val="0"/>
        </w:rPr>
      </w:r>
    </w:p>
    <w:p w:rsidR="00000000" w:rsidDel="00000000" w:rsidP="00000000" w:rsidRDefault="00000000" w:rsidRPr="00000000" w14:paraId="000004B6">
      <w:pPr>
        <w:rPr/>
      </w:pPr>
      <w:r w:rsidDel="00000000" w:rsidR="00000000" w:rsidRPr="00000000">
        <w:rPr>
          <w:rFonts w:ascii="Times New Roman" w:cs="Times New Roman" w:eastAsia="Times New Roman" w:hAnsi="Times New Roman"/>
          <w:sz w:val="22"/>
          <w:szCs w:val="22"/>
          <w:rtl w:val="0"/>
        </w:rPr>
        <w:t xml:space="preserve">Шаблоны договоров (на узбекском и русском языках), типовые формы актов, протоколы согласований и формы уведомлений предоставляются Банком на Фазе 1.</w:t>
      </w:r>
      <w:r w:rsidDel="00000000" w:rsidR="00000000" w:rsidRPr="00000000">
        <w:rPr>
          <w:rtl w:val="0"/>
        </w:rPr>
      </w:r>
    </w:p>
    <w:p w:rsidR="00000000" w:rsidDel="00000000" w:rsidP="00000000" w:rsidRDefault="00000000" w:rsidRPr="00000000" w14:paraId="000004B7">
      <w:pPr>
        <w:pStyle w:val="Heading3"/>
        <w:rPr/>
      </w:pPr>
      <w:r w:rsidDel="00000000" w:rsidR="00000000" w:rsidRPr="00000000">
        <w:rPr>
          <w:rtl w:val="0"/>
        </w:rPr>
        <w:t xml:space="preserve">10.3.6. Интеграции (специфика для продукта)</w:t>
      </w:r>
    </w:p>
    <w:p w:rsidR="00000000" w:rsidDel="00000000" w:rsidP="00000000" w:rsidRDefault="00000000" w:rsidRPr="00000000" w14:paraId="000004B8">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интеграционное взаимодействие, необходимое для реализации продукта Иджара, через FIDO ESB и/или согласованные Банком API, очереди сообщений, файловый обмен и Batch-интерфейсы (см. раздел 3 настоящего ТЗ). Система должна:</w:t>
      </w:r>
      <w:r w:rsidDel="00000000" w:rsidR="00000000" w:rsidRPr="00000000">
        <w:rPr>
          <w:rtl w:val="0"/>
        </w:rPr>
      </w:r>
    </w:p>
    <w:p w:rsidR="00000000" w:rsidDel="00000000" w:rsidP="00000000" w:rsidRDefault="00000000" w:rsidRPr="00000000" w14:paraId="000004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вести реестр поставщиков, поддерживать нескольких поставщиков в рамках одной сделки, формировать заявки на закупку и отслеживать счета, договоры и статусы поставки;</w:t>
      </w:r>
      <w:r w:rsidDel="00000000" w:rsidR="00000000" w:rsidRPr="00000000">
        <w:rPr>
          <w:rtl w:val="0"/>
        </w:rPr>
      </w:r>
    </w:p>
    <w:p w:rsidR="00000000" w:rsidDel="00000000" w:rsidP="00000000" w:rsidRDefault="00000000" w:rsidRPr="00000000" w14:paraId="000004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импортные сделки, включая взаимодействие с валютным контролем, комплаенс-подразделением, бухгалтерией и системой электронного документооборота (ЭДО), при наличии соответствующих интеграций;</w:t>
      </w:r>
      <w:r w:rsidDel="00000000" w:rsidR="00000000" w:rsidRPr="00000000">
        <w:rPr>
          <w:rtl w:val="0"/>
        </w:rPr>
      </w:r>
    </w:p>
    <w:p w:rsidR="00000000" w:rsidDel="00000000" w:rsidP="00000000" w:rsidRDefault="00000000" w:rsidRPr="00000000" w14:paraId="000004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событийный бухгалтерский учёт и передачу данных в АБС / IABS через согласованный интеграционный контур;</w:t>
      </w:r>
      <w:r w:rsidDel="00000000" w:rsidR="00000000" w:rsidRPr="00000000">
        <w:rPr>
          <w:rtl w:val="0"/>
        </w:rPr>
      </w:r>
    </w:p>
    <w:p w:rsidR="00000000" w:rsidDel="00000000" w:rsidP="00000000" w:rsidRDefault="00000000" w:rsidRPr="00000000" w14:paraId="000004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получение сведений, необходимых для расчёта налога на имущество и земельного налога, посредством интеграции с внешними информационными системами при наличии соответствующих интеграций.</w:t>
      </w:r>
      <w:r w:rsidDel="00000000" w:rsidR="00000000" w:rsidRPr="00000000">
        <w:rPr>
          <w:rtl w:val="0"/>
        </w:rPr>
      </w:r>
    </w:p>
    <w:p w:rsidR="00000000" w:rsidDel="00000000" w:rsidP="00000000" w:rsidRDefault="00000000" w:rsidRPr="00000000" w14:paraId="000004BD">
      <w:pPr>
        <w:rPr/>
      </w:pPr>
      <w:r w:rsidDel="00000000" w:rsidR="00000000" w:rsidRPr="00000000">
        <w:rPr>
          <w:rFonts w:ascii="Times New Roman" w:cs="Times New Roman" w:eastAsia="Times New Roman" w:hAnsi="Times New Roman"/>
          <w:sz w:val="22"/>
          <w:szCs w:val="22"/>
          <w:rtl w:val="0"/>
        </w:rPr>
        <w:t xml:space="preserve">Конкретный состав интеграций, методы, форматы и регламенты обмена детализируются на Фазе 1.</w:t>
      </w:r>
      <w:r w:rsidDel="00000000" w:rsidR="00000000" w:rsidRPr="00000000">
        <w:rPr>
          <w:rtl w:val="0"/>
        </w:rPr>
      </w:r>
    </w:p>
    <w:p w:rsidR="00000000" w:rsidDel="00000000" w:rsidP="00000000" w:rsidRDefault="00000000" w:rsidRPr="00000000" w14:paraId="000004BE">
      <w:pPr>
        <w:pStyle w:val="Heading3"/>
        <w:rPr/>
      </w:pPr>
      <w:r w:rsidDel="00000000" w:rsidR="00000000" w:rsidRPr="00000000">
        <w:rPr>
          <w:rtl w:val="0"/>
        </w:rPr>
        <w:t xml:space="preserve">10.3.7. Сценарии использования (use cases)</w:t>
      </w:r>
    </w:p>
    <w:p w:rsidR="00000000" w:rsidDel="00000000" w:rsidP="00000000" w:rsidRDefault="00000000" w:rsidRPr="00000000" w14:paraId="000004BF">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мониторинг и обслуживание актива в рамках договора Иджара, включая отслеживание статуса актива, регистрацию страховых случаев, учёт капитального ремонта и учёт расходов Банка как собственника актива.</w:t>
      </w:r>
      <w:r w:rsidDel="00000000" w:rsidR="00000000" w:rsidRPr="00000000">
        <w:rPr>
          <w:rtl w:val="0"/>
        </w:rPr>
      </w:r>
    </w:p>
    <w:p w:rsidR="00000000" w:rsidDel="00000000" w:rsidP="00000000" w:rsidRDefault="00000000" w:rsidRPr="00000000" w14:paraId="000004C0">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обработку исключительных сценариев и событий дефолта, включая:</w:t>
      </w:r>
      <w:r w:rsidDel="00000000" w:rsidR="00000000" w:rsidRPr="00000000">
        <w:rPr>
          <w:rtl w:val="0"/>
        </w:rPr>
      </w:r>
    </w:p>
    <w:p w:rsidR="00000000" w:rsidDel="00000000" w:rsidP="00000000" w:rsidRDefault="00000000" w:rsidRPr="00000000" w14:paraId="000004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отказ Клиента после одобрения;</w:t>
      </w:r>
      <w:r w:rsidDel="00000000" w:rsidR="00000000" w:rsidRPr="00000000">
        <w:rPr>
          <w:rtl w:val="0"/>
        </w:rPr>
      </w:r>
    </w:p>
    <w:p w:rsidR="00000000" w:rsidDel="00000000" w:rsidP="00000000" w:rsidRDefault="00000000" w:rsidRPr="00000000" w14:paraId="000004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отказ поставщика;</w:t>
      </w:r>
      <w:r w:rsidDel="00000000" w:rsidR="00000000" w:rsidRPr="00000000">
        <w:rPr>
          <w:rtl w:val="0"/>
        </w:rPr>
      </w:r>
    </w:p>
    <w:p w:rsidR="00000000" w:rsidDel="00000000" w:rsidP="00000000" w:rsidRDefault="00000000" w:rsidRPr="00000000" w14:paraId="000004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частичную поставку;</w:t>
      </w:r>
      <w:r w:rsidDel="00000000" w:rsidR="00000000" w:rsidRPr="00000000">
        <w:rPr>
          <w:rtl w:val="0"/>
        </w:rPr>
      </w:r>
    </w:p>
    <w:p w:rsidR="00000000" w:rsidDel="00000000" w:rsidP="00000000" w:rsidRDefault="00000000" w:rsidRPr="00000000" w14:paraId="000004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аннулирование Wa'ad;</w:t>
      </w:r>
      <w:r w:rsidDel="00000000" w:rsidR="00000000" w:rsidRPr="00000000">
        <w:rPr>
          <w:rtl w:val="0"/>
        </w:rPr>
      </w:r>
    </w:p>
    <w:p w:rsidR="00000000" w:rsidDel="00000000" w:rsidP="00000000" w:rsidRDefault="00000000" w:rsidRPr="00000000" w14:paraId="000004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отмену сделки на различных этапах;</w:t>
      </w:r>
      <w:r w:rsidDel="00000000" w:rsidR="00000000" w:rsidRPr="00000000">
        <w:rPr>
          <w:rtl w:val="0"/>
        </w:rPr>
      </w:r>
    </w:p>
    <w:p w:rsidR="00000000" w:rsidDel="00000000" w:rsidP="00000000" w:rsidRDefault="00000000" w:rsidRPr="00000000" w14:paraId="000004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последующую реализацию актива Банком при необходимости;</w:t>
      </w:r>
      <w:r w:rsidDel="00000000" w:rsidR="00000000" w:rsidRPr="00000000">
        <w:rPr>
          <w:rtl w:val="0"/>
        </w:rPr>
      </w:r>
    </w:p>
    <w:p w:rsidR="00000000" w:rsidDel="00000000" w:rsidP="00000000" w:rsidRDefault="00000000" w:rsidRPr="00000000" w14:paraId="000004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добровольное досрочное прекращение договора и расторжение по дефолту с расчётом обязательств;</w:t>
      </w:r>
      <w:r w:rsidDel="00000000" w:rsidR="00000000" w:rsidRPr="00000000">
        <w:rPr>
          <w:rtl w:val="0"/>
        </w:rPr>
      </w:r>
    </w:p>
    <w:p w:rsidR="00000000" w:rsidDel="00000000" w:rsidP="00000000" w:rsidRDefault="00000000" w:rsidRPr="00000000" w14:paraId="000004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возврат актива либо передачу собственности;</w:t>
      </w:r>
      <w:r w:rsidDel="00000000" w:rsidR="00000000" w:rsidRPr="00000000">
        <w:rPr>
          <w:rtl w:val="0"/>
        </w:rPr>
      </w:r>
    </w:p>
    <w:p w:rsidR="00000000" w:rsidDel="00000000" w:rsidP="00000000" w:rsidRDefault="00000000" w:rsidRPr="00000000" w14:paraId="000004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взыскание задолженности и работу с проблемными активами;</w:t>
      </w:r>
      <w:r w:rsidDel="00000000" w:rsidR="00000000" w:rsidRPr="00000000">
        <w:rPr>
          <w:rtl w:val="0"/>
        </w:rPr>
      </w:r>
    </w:p>
    <w:p w:rsidR="00000000" w:rsidDel="00000000" w:rsidP="00000000" w:rsidRDefault="00000000" w:rsidRPr="00000000" w14:paraId="000004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создание резервов и работу с ними;</w:t>
      </w:r>
      <w:r w:rsidDel="00000000" w:rsidR="00000000" w:rsidRPr="00000000">
        <w:rPr>
          <w:rtl w:val="0"/>
        </w:rPr>
      </w:r>
    </w:p>
    <w:p w:rsidR="00000000" w:rsidDel="00000000" w:rsidP="00000000" w:rsidRDefault="00000000" w:rsidRPr="00000000" w14:paraId="000004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перенос безнадёжной задолженности на внебалансовые счета;</w:t>
      </w:r>
      <w:r w:rsidDel="00000000" w:rsidR="00000000" w:rsidRPr="00000000">
        <w:rPr>
          <w:rtl w:val="0"/>
        </w:rPr>
      </w:r>
    </w:p>
    <w:p w:rsidR="00000000" w:rsidDel="00000000" w:rsidP="00000000" w:rsidRDefault="00000000" w:rsidRPr="00000000" w14:paraId="000004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учёт класса качества актива.</w:t>
      </w:r>
      <w:r w:rsidDel="00000000" w:rsidR="00000000" w:rsidRPr="00000000">
        <w:rPr>
          <w:rtl w:val="0"/>
        </w:rPr>
      </w:r>
    </w:p>
    <w:p w:rsidR="00000000" w:rsidDel="00000000" w:rsidP="00000000" w:rsidRDefault="00000000" w:rsidRPr="00000000" w14:paraId="000004CD">
      <w:pPr>
        <w:pStyle w:val="Heading3"/>
        <w:rPr/>
      </w:pPr>
      <w:r w:rsidDel="00000000" w:rsidR="00000000" w:rsidRPr="00000000">
        <w:rPr>
          <w:rtl w:val="0"/>
        </w:rPr>
        <w:t xml:space="preserve">10.3.8. Отчётность</w:t>
      </w:r>
    </w:p>
    <w:p w:rsidR="00000000" w:rsidDel="00000000" w:rsidP="00000000" w:rsidRDefault="00000000" w:rsidRPr="00000000" w14:paraId="000004CE">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формирование отчётности по продукту Иджара: внутренней управленческой отчётности; отчётности Комитету по Шариату / Экспертному совету; регуляторной отчётности ЦБ РУз; ведение налоговых регистров по операциям Иджара и формирование данных налогового учёта по начисленным имущественным налогам. Детальные формы и состав отчётности предоставляются Банком на Фазе 1.</w:t>
      </w:r>
      <w:r w:rsidDel="00000000" w:rsidR="00000000" w:rsidRPr="00000000">
        <w:rPr>
          <w:rtl w:val="0"/>
        </w:rPr>
      </w:r>
    </w:p>
    <w:p w:rsidR="00000000" w:rsidDel="00000000" w:rsidP="00000000" w:rsidRDefault="00000000" w:rsidRPr="00000000" w14:paraId="000004CF">
      <w:pPr>
        <w:pStyle w:val="Heading2"/>
        <w:rPr/>
      </w:pPr>
      <w:r w:rsidDel="00000000" w:rsidR="00000000" w:rsidRPr="00000000">
        <w:rPr>
          <w:rtl w:val="0"/>
        </w:rPr>
        <w:t xml:space="preserve">10.4. Мудараба (Mudaraba)</w:t>
      </w:r>
    </w:p>
    <w:p w:rsidR="00000000" w:rsidDel="00000000" w:rsidP="00000000" w:rsidRDefault="00000000" w:rsidRPr="00000000" w14:paraId="000004D0">
      <w:pPr>
        <w:rPr/>
      </w:pPr>
      <w:r w:rsidDel="00000000" w:rsidR="00000000" w:rsidRPr="00000000">
        <w:rPr>
          <w:i w:val="1"/>
          <w:iCs w:val="1"/>
          <w:rtl w:val="0"/>
        </w:rPr>
        <w:t xml:space="preserve">Мудараба — продукт инвестиционного партнёрства, в рамках которого Клиент выступает инвестором (Рабб-аль-Мал / Rab al-Mal) и предоставляет капитал, а Банк выступает управляющим (Мудариб / Mudarib) и инвестирует средства в разрешённые Шариатом активы и проекты.</w:t>
      </w:r>
      <w:r w:rsidDel="00000000" w:rsidR="00000000" w:rsidRPr="00000000">
        <w:rPr>
          <w:rFonts w:ascii="Times New Roman" w:cs="Times New Roman" w:eastAsia="Times New Roman" w:hAnsi="Times New Roman"/>
          <w:i w:val="1"/>
          <w:iCs w:val="1"/>
          <w:sz w:val="22"/>
          <w:szCs w:val="22"/>
          <w:rtl w:val="0"/>
        </w:rPr>
        <w:t xml:space="preserve"> Текущее состояние: запущен во всех филиалах Банка с 01.07.2025; портфель на 01.05.2026 — ~55 млрд UZS; прогноз на 01.01.2027 — 70 млрд UZS.</w:t>
      </w:r>
      <w:r w:rsidDel="00000000" w:rsidR="00000000" w:rsidRPr="00000000">
        <w:rPr>
          <w:rtl w:val="0"/>
        </w:rPr>
      </w:r>
    </w:p>
    <w:p w:rsidR="00000000" w:rsidDel="00000000" w:rsidP="00000000" w:rsidRDefault="00000000" w:rsidRPr="00000000" w14:paraId="000004D1">
      <w:pPr>
        <w:pStyle w:val="Heading3"/>
        <w:rPr/>
      </w:pPr>
      <w:r w:rsidDel="00000000" w:rsidR="00000000" w:rsidRPr="00000000">
        <w:rPr>
          <w:rtl w:val="0"/>
        </w:rPr>
        <w:t xml:space="preserve">10.4.1. Описание продукта (бизнес-логика)</w:t>
      </w:r>
    </w:p>
    <w:p w:rsidR="00000000" w:rsidDel="00000000" w:rsidP="00000000" w:rsidRDefault="00000000" w:rsidRPr="00000000" w14:paraId="000004D2">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полный жизненный цикл продукта Мудараба для юридических лиц, включая открытие инвестиционного счёта / договора Мудараба, внесение первоначального капитала, дополнительные пополнения (если они предусмотрены параметрами продукта), подключение средств Клиента к инвестиционному пулу, расчёт и распределение фактической прибыли, обработку убытков, клиентскую отчётность, пролонгацию, изменение условий, досрочное расторжение, закрытие договора, бухгалтерский учёт, шариатский контроль, аудит и контроль изменений.</w:t>
      </w:r>
      <w:r w:rsidDel="00000000" w:rsidR="00000000" w:rsidRPr="00000000">
        <w:rPr>
          <w:rtl w:val="0"/>
        </w:rPr>
      </w:r>
    </w:p>
    <w:p w:rsidR="00000000" w:rsidDel="00000000" w:rsidP="00000000" w:rsidRDefault="00000000" w:rsidRPr="00000000" w14:paraId="000004D3">
      <w:pPr>
        <w:rPr/>
      </w:pPr>
      <w:r w:rsidDel="00000000" w:rsidR="00000000" w:rsidRPr="00000000">
        <w:rPr>
          <w:rFonts w:ascii="Times New Roman" w:cs="Times New Roman" w:eastAsia="Times New Roman" w:hAnsi="Times New Roman"/>
          <w:sz w:val="22"/>
          <w:szCs w:val="22"/>
          <w:rtl w:val="0"/>
        </w:rPr>
        <w:t xml:space="preserve">Доход Клиента по продукту Мудараба не должен рассчитываться или отображаться как фиксированный процент, гарантированная доходность или заранее обещанная фиксированная сумма. Распределение прибыли должно выполняться только на основе фактически подтверждённой чистой прибыли инвестиционного пула и утверждённого коэффициента распределения прибыли (PSR).</w:t>
      </w:r>
      <w:r w:rsidDel="00000000" w:rsidR="00000000" w:rsidRPr="00000000">
        <w:rPr>
          <w:rtl w:val="0"/>
        </w:rPr>
      </w:r>
    </w:p>
    <w:p w:rsidR="00000000" w:rsidDel="00000000" w:rsidP="00000000" w:rsidRDefault="00000000" w:rsidRPr="00000000" w14:paraId="000004D4">
      <w:pPr>
        <w:pStyle w:val="Heading3"/>
        <w:rPr/>
      </w:pPr>
      <w:r w:rsidDel="00000000" w:rsidR="00000000" w:rsidRPr="00000000">
        <w:rPr>
          <w:rtl w:val="0"/>
        </w:rPr>
        <w:t xml:space="preserve">10.4.2. Шариатские правила</w:t>
      </w:r>
    </w:p>
    <w:p w:rsidR="00000000" w:rsidDel="00000000" w:rsidP="00000000" w:rsidRDefault="00000000" w:rsidRPr="00000000" w14:paraId="000004D5">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соблюдение шариатских правил по продукту Мудараба. Система должна:</w:t>
      </w:r>
      <w:r w:rsidDel="00000000" w:rsidR="00000000" w:rsidRPr="00000000">
        <w:rPr>
          <w:rtl w:val="0"/>
        </w:rPr>
      </w:r>
    </w:p>
    <w:p w:rsidR="00000000" w:rsidDel="00000000" w:rsidP="00000000" w:rsidRDefault="00000000" w:rsidRPr="00000000" w14:paraId="000004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запрещать указание гарантированной процентной ставки дохода и автоматическое обещание доходности вне зависимости от результата инвестиционного пула;</w:t>
      </w:r>
      <w:r w:rsidDel="00000000" w:rsidR="00000000" w:rsidRPr="00000000">
        <w:rPr>
          <w:rtl w:val="0"/>
        </w:rPr>
      </w:r>
    </w:p>
    <w:p w:rsidR="00000000" w:rsidDel="00000000" w:rsidP="00000000" w:rsidRDefault="00000000" w:rsidRPr="00000000" w14:paraId="000004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распределять прибыль только на основе фактически подтверждённой чистой прибыли пула и утверждённого коэффициента PSR;</w:t>
      </w:r>
      <w:r w:rsidDel="00000000" w:rsidR="00000000" w:rsidRPr="00000000">
        <w:rPr>
          <w:rtl w:val="0"/>
        </w:rPr>
      </w:r>
    </w:p>
    <w:p w:rsidR="00000000" w:rsidDel="00000000" w:rsidP="00000000" w:rsidRDefault="00000000" w:rsidRPr="00000000" w14:paraId="000004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учёт убытков в соответствии с требованиями Шариата;</w:t>
      </w:r>
      <w:r w:rsidDel="00000000" w:rsidR="00000000" w:rsidRPr="00000000">
        <w:rPr>
          <w:rtl w:val="0"/>
        </w:rPr>
      </w:r>
    </w:p>
    <w:p w:rsidR="00000000" w:rsidDel="00000000" w:rsidP="00000000" w:rsidRDefault="00000000" w:rsidRPr="00000000" w14:paraId="000004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шариатский контроль и фиксировать решения и заключения Комитета по Шариату / Экспертного совета по продукту и договорам.</w:t>
      </w:r>
      <w:r w:rsidDel="00000000" w:rsidR="00000000" w:rsidRPr="00000000">
        <w:rPr>
          <w:rtl w:val="0"/>
        </w:rPr>
      </w:r>
    </w:p>
    <w:p w:rsidR="00000000" w:rsidDel="00000000" w:rsidP="00000000" w:rsidRDefault="00000000" w:rsidRPr="00000000" w14:paraId="000004DA">
      <w:pPr>
        <w:rPr/>
      </w:pPr>
      <w:r w:rsidDel="00000000" w:rsidR="00000000" w:rsidRPr="00000000">
        <w:rPr>
          <w:rFonts w:ascii="Times New Roman" w:cs="Times New Roman" w:eastAsia="Times New Roman" w:hAnsi="Times New Roman"/>
          <w:sz w:val="22"/>
          <w:szCs w:val="22"/>
          <w:rtl w:val="0"/>
        </w:rPr>
        <w:t xml:space="preserve">Детальные шариатские правила и параметры продукта формируются Комитетом по Шариату / Экспертным советом на Фазе 1.</w:t>
      </w:r>
      <w:r w:rsidDel="00000000" w:rsidR="00000000" w:rsidRPr="00000000">
        <w:rPr>
          <w:rtl w:val="0"/>
        </w:rPr>
      </w:r>
    </w:p>
    <w:p w:rsidR="00000000" w:rsidDel="00000000" w:rsidP="00000000" w:rsidRDefault="00000000" w:rsidRPr="00000000" w14:paraId="000004DB">
      <w:pPr>
        <w:pStyle w:val="Heading3"/>
        <w:rPr/>
      </w:pPr>
      <w:r w:rsidDel="00000000" w:rsidR="00000000" w:rsidRPr="00000000">
        <w:rPr>
          <w:rtl w:val="0"/>
        </w:rPr>
        <w:t xml:space="preserve">10.4.3. Жизненный цикл договора</w:t>
      </w:r>
    </w:p>
    <w:p w:rsidR="00000000" w:rsidDel="00000000" w:rsidP="00000000" w:rsidRDefault="00000000" w:rsidRPr="00000000" w14:paraId="000004DC">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полный жизненный цикл договора Мудараба. Система должна:</w:t>
      </w:r>
      <w:r w:rsidDel="00000000" w:rsidR="00000000" w:rsidRPr="00000000">
        <w:rPr>
          <w:rtl w:val="0"/>
        </w:rPr>
      </w:r>
    </w:p>
    <w:p w:rsidR="00000000" w:rsidDel="00000000" w:rsidP="00000000" w:rsidRDefault="00000000" w:rsidRPr="00000000" w14:paraId="000004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открытие Мудараба через подразделения Банка, цифровые каналы и иные интеграции для юридических лиц;</w:t>
      </w:r>
      <w:r w:rsidDel="00000000" w:rsidR="00000000" w:rsidRPr="00000000">
        <w:rPr>
          <w:rtl w:val="0"/>
        </w:rPr>
      </w:r>
    </w:p>
    <w:p w:rsidR="00000000" w:rsidDel="00000000" w:rsidP="00000000" w:rsidRDefault="00000000" w:rsidRPr="00000000" w14:paraId="000004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тип клиента, сумму инвестирования, срок, валюту, частоту выплат, тип продукта, условия пополнения, выплаты прибыли и досрочного возврата;</w:t>
      </w:r>
      <w:r w:rsidDel="00000000" w:rsidR="00000000" w:rsidRPr="00000000">
        <w:rPr>
          <w:rtl w:val="0"/>
        </w:rPr>
      </w:r>
    </w:p>
    <w:p w:rsidR="00000000" w:rsidDel="00000000" w:rsidP="00000000" w:rsidRDefault="00000000" w:rsidRPr="00000000" w14:paraId="000004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данные организации, представителей, подписантов и бенефициаров, поддерживать загрузку корпоративных документов и проверку полномочий;</w:t>
      </w:r>
      <w:r w:rsidDel="00000000" w:rsidR="00000000" w:rsidRPr="00000000">
        <w:rPr>
          <w:rtl w:val="0"/>
        </w:rPr>
      </w:r>
    </w:p>
    <w:p w:rsidR="00000000" w:rsidDel="00000000" w:rsidP="00000000" w:rsidRDefault="00000000" w:rsidRPr="00000000" w14:paraId="000004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создавать уникальный идентификатор заявки и договора и отображать статус заявки на каждом этапе;</w:t>
      </w:r>
      <w:r w:rsidDel="00000000" w:rsidR="00000000" w:rsidRPr="00000000">
        <w:rPr>
          <w:rtl w:val="0"/>
        </w:rPr>
      </w:r>
    </w:p>
    <w:p w:rsidR="00000000" w:rsidDel="00000000" w:rsidP="00000000" w:rsidRDefault="00000000" w:rsidRPr="00000000" w14:paraId="000004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инициировать проверки KYC, AML, санкционных списков, риск-профиля и клиентских данных и блокировать открытие продукта при негативном результате обязательных проверок;</w:t>
      </w:r>
      <w:r w:rsidDel="00000000" w:rsidR="00000000" w:rsidRPr="00000000">
        <w:rPr>
          <w:rtl w:val="0"/>
        </w:rPr>
      </w:r>
    </w:p>
    <w:p w:rsidR="00000000" w:rsidDel="00000000" w:rsidP="00000000" w:rsidRDefault="00000000" w:rsidRPr="00000000" w14:paraId="000004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результаты, дату, источник и статус каждой проверки;</w:t>
      </w:r>
      <w:r w:rsidDel="00000000" w:rsidR="00000000" w:rsidRPr="00000000">
        <w:rPr>
          <w:rtl w:val="0"/>
        </w:rPr>
      </w:r>
    </w:p>
    <w:p w:rsidR="00000000" w:rsidDel="00000000" w:rsidP="00000000" w:rsidRDefault="00000000" w:rsidRPr="00000000" w14:paraId="000004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maker/checker и маршруты одобрения исключений;</w:t>
      </w:r>
      <w:r w:rsidDel="00000000" w:rsidR="00000000" w:rsidRPr="00000000">
        <w:rPr>
          <w:rtl w:val="0"/>
        </w:rPr>
      </w:r>
    </w:p>
    <w:p w:rsidR="00000000" w:rsidDel="00000000" w:rsidP="00000000" w:rsidRDefault="00000000" w:rsidRPr="00000000" w14:paraId="000004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пролонгацию, изменение условий, дополнительное соглашение, досрочное расторжение и закрытие договора, инвестиционного счёта и связанных продуктовых статусов.</w:t>
      </w:r>
      <w:r w:rsidDel="00000000" w:rsidR="00000000" w:rsidRPr="00000000">
        <w:rPr>
          <w:rtl w:val="0"/>
        </w:rPr>
      </w:r>
    </w:p>
    <w:p w:rsidR="00000000" w:rsidDel="00000000" w:rsidP="00000000" w:rsidRDefault="00000000" w:rsidRPr="00000000" w14:paraId="000004E5">
      <w:pPr>
        <w:rPr/>
      </w:pPr>
      <w:r w:rsidDel="00000000" w:rsidR="00000000" w:rsidRPr="00000000">
        <w:rPr>
          <w:rFonts w:ascii="Times New Roman" w:cs="Times New Roman" w:eastAsia="Times New Roman" w:hAnsi="Times New Roman"/>
          <w:sz w:val="22"/>
          <w:szCs w:val="22"/>
          <w:rtl w:val="0"/>
        </w:rPr>
        <w:t xml:space="preserve">Детальные статусы договора и переходы между ними описываются на Фазе 1.</w:t>
      </w:r>
      <w:r w:rsidDel="00000000" w:rsidR="00000000" w:rsidRPr="00000000">
        <w:rPr>
          <w:rtl w:val="0"/>
        </w:rPr>
      </w:r>
    </w:p>
    <w:p w:rsidR="00000000" w:rsidDel="00000000" w:rsidP="00000000" w:rsidRDefault="00000000" w:rsidRPr="00000000" w14:paraId="000004E6">
      <w:pPr>
        <w:pStyle w:val="Heading3"/>
        <w:rPr/>
      </w:pPr>
      <w:r w:rsidDel="00000000" w:rsidR="00000000" w:rsidRPr="00000000">
        <w:rPr>
          <w:rtl w:val="0"/>
        </w:rPr>
        <w:t xml:space="preserve">10.4.4. Финансовые параметры</w:t>
      </w:r>
    </w:p>
    <w:p w:rsidR="00000000" w:rsidDel="00000000" w:rsidP="00000000" w:rsidRDefault="00000000" w:rsidRPr="00000000" w14:paraId="000004E7">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настройку параметров продукта, распределение прибыли и учёт убытков по договору Мудараба. Система должна:</w:t>
      </w:r>
      <w:r w:rsidDel="00000000" w:rsidR="00000000" w:rsidRPr="00000000">
        <w:rPr>
          <w:rtl w:val="0"/>
        </w:rPr>
      </w:r>
    </w:p>
    <w:p w:rsidR="00000000" w:rsidDel="00000000" w:rsidP="00000000" w:rsidRDefault="00000000" w:rsidRPr="00000000" w14:paraId="000004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настраивать продукт Мудараба по сегментам юридических лиц: срок договора, валюту, минимальную сумму, условия пополнения, условия пролонгации и порядок раскрытия доходности;</w:t>
      </w:r>
      <w:r w:rsidDel="00000000" w:rsidR="00000000" w:rsidRPr="00000000">
        <w:rPr>
          <w:rtl w:val="0"/>
        </w:rPr>
      </w:r>
    </w:p>
    <w:p w:rsidR="00000000" w:rsidDel="00000000" w:rsidP="00000000" w:rsidRDefault="00000000" w:rsidRPr="00000000" w14:paraId="000004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задавать коэффициент распределения прибыли (PSR) между Клиентом и Банком, поддерживать одинарный и многоступенчатый PSR и разные правила для отдельных инвестиционных пулов;</w:t>
      </w:r>
      <w:r w:rsidDel="00000000" w:rsidR="00000000" w:rsidRPr="00000000">
        <w:rPr>
          <w:rtl w:val="0"/>
        </w:rPr>
      </w:r>
    </w:p>
    <w:p w:rsidR="00000000" w:rsidDel="00000000" w:rsidP="00000000" w:rsidRDefault="00000000" w:rsidRPr="00000000" w14:paraId="000004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один или несколько инвестиционных пулов, учитывать состав участников, суммы вложений, даты входа и пополнений и доли участия;</w:t>
      </w:r>
      <w:r w:rsidDel="00000000" w:rsidR="00000000" w:rsidRPr="00000000">
        <w:rPr>
          <w:rtl w:val="0"/>
        </w:rPr>
      </w:r>
    </w:p>
    <w:p w:rsidR="00000000" w:rsidDel="00000000" w:rsidP="00000000" w:rsidRDefault="00000000" w:rsidRPr="00000000" w14:paraId="000004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рассчитывать долю Клиента в прибыли пула с учётом времени размещения средств и параметров продукта;</w:t>
      </w:r>
      <w:r w:rsidDel="00000000" w:rsidR="00000000" w:rsidRPr="00000000">
        <w:rPr>
          <w:rtl w:val="0"/>
        </w:rPr>
      </w:r>
    </w:p>
    <w:p w:rsidR="00000000" w:rsidDel="00000000" w:rsidP="00000000" w:rsidRDefault="00000000" w:rsidRPr="00000000" w14:paraId="000004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хранить данные о доходах, расходах и чистом финансовом результате пула;</w:t>
      </w:r>
      <w:r w:rsidDel="00000000" w:rsidR="00000000" w:rsidRPr="00000000">
        <w:rPr>
          <w:rtl w:val="0"/>
        </w:rPr>
      </w:r>
    </w:p>
    <w:p w:rsidR="00000000" w:rsidDel="00000000" w:rsidP="00000000" w:rsidRDefault="00000000" w:rsidRPr="00000000" w14:paraId="000004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распределять прибыль между Клиентом и Банком по утверждённому PSR с периодами распределения: ежемесячно, ежеквартально, по окончании срока;</w:t>
      </w:r>
      <w:r w:rsidDel="00000000" w:rsidR="00000000" w:rsidRPr="00000000">
        <w:rPr>
          <w:rtl w:val="0"/>
        </w:rPr>
      </w:r>
    </w:p>
    <w:p w:rsidR="00000000" w:rsidDel="00000000" w:rsidP="00000000" w:rsidRDefault="00000000" w:rsidRPr="00000000" w14:paraId="000004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детальный расчёт: база, доля Клиента, доля Банка, удержания, резервы, итог к выплате;</w:t>
      </w:r>
      <w:r w:rsidDel="00000000" w:rsidR="00000000" w:rsidRPr="00000000">
        <w:rPr>
          <w:rtl w:val="0"/>
        </w:rPr>
      </w:r>
    </w:p>
    <w:p w:rsidR="00000000" w:rsidDel="00000000" w:rsidP="00000000" w:rsidRDefault="00000000" w:rsidRPr="00000000" w14:paraId="000004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зачисление прибыли на счёт Клиента или капитализацию, если это допускается параметрами продукта, и фиксировать историю расчёта по каждому периоду;</w:t>
      </w:r>
      <w:r w:rsidDel="00000000" w:rsidR="00000000" w:rsidRPr="00000000">
        <w:rPr>
          <w:rtl w:val="0"/>
        </w:rPr>
      </w:r>
    </w:p>
    <w:p w:rsidR="00000000" w:rsidDel="00000000" w:rsidP="00000000" w:rsidRDefault="00000000" w:rsidRPr="00000000" w14:paraId="000004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версионность параметров продукта и аудит изменений и запрещать изменение ключевых условий задним числом без сохранения истории и маршрута согласования.</w:t>
      </w:r>
      <w:r w:rsidDel="00000000" w:rsidR="00000000" w:rsidRPr="00000000">
        <w:rPr>
          <w:rtl w:val="0"/>
        </w:rPr>
      </w:r>
    </w:p>
    <w:p w:rsidR="00000000" w:rsidDel="00000000" w:rsidP="00000000" w:rsidRDefault="00000000" w:rsidRPr="00000000" w14:paraId="000004F1">
      <w:pPr>
        <w:rPr/>
      </w:pPr>
      <w:r w:rsidDel="00000000" w:rsidR="00000000" w:rsidRPr="00000000">
        <w:rPr>
          <w:rFonts w:ascii="Times New Roman" w:cs="Times New Roman" w:eastAsia="Times New Roman" w:hAnsi="Times New Roman"/>
          <w:sz w:val="22"/>
          <w:szCs w:val="22"/>
          <w:rtl w:val="0"/>
        </w:rPr>
        <w:t xml:space="preserve">При возникновении убытков Система должна:</w:t>
      </w:r>
      <w:r w:rsidDel="00000000" w:rsidR="00000000" w:rsidRPr="00000000">
        <w:rPr>
          <w:rtl w:val="0"/>
        </w:rPr>
      </w:r>
    </w:p>
    <w:p w:rsidR="00000000" w:rsidDel="00000000" w:rsidP="00000000" w:rsidRDefault="00000000" w:rsidRPr="00000000" w14:paraId="000004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сумму фактического убытка по пулу;</w:t>
      </w:r>
      <w:r w:rsidDel="00000000" w:rsidR="00000000" w:rsidRPr="00000000">
        <w:rPr>
          <w:rtl w:val="0"/>
        </w:rPr>
      </w:r>
    </w:p>
    <w:p w:rsidR="00000000" w:rsidDel="00000000" w:rsidP="00000000" w:rsidRDefault="00000000" w:rsidRPr="00000000" w14:paraId="000004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распределять убыток пропорционально между участниками пула в пределах их капитала;</w:t>
      </w:r>
      <w:r w:rsidDel="00000000" w:rsidR="00000000" w:rsidRPr="00000000">
        <w:rPr>
          <w:rtl w:val="0"/>
        </w:rPr>
      </w:r>
    </w:p>
    <w:p w:rsidR="00000000" w:rsidDel="00000000" w:rsidP="00000000" w:rsidRDefault="00000000" w:rsidRPr="00000000" w14:paraId="000004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обнулять долю Банка в прибыли за соответствующий период;</w:t>
      </w:r>
      <w:r w:rsidDel="00000000" w:rsidR="00000000" w:rsidRPr="00000000">
        <w:rPr>
          <w:rtl w:val="0"/>
        </w:rPr>
      </w:r>
    </w:p>
    <w:p w:rsidR="00000000" w:rsidDel="00000000" w:rsidP="00000000" w:rsidRDefault="00000000" w:rsidRPr="00000000" w14:paraId="000004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сценарий покрытия убытка Банком при доказанной вине, халатности или нарушении условий управления, с использованием системного признака / флага «Вина Банка», если такой механизм утверждён Банком.</w:t>
      </w:r>
      <w:r w:rsidDel="00000000" w:rsidR="00000000" w:rsidRPr="00000000">
        <w:rPr>
          <w:rtl w:val="0"/>
        </w:rPr>
      </w:r>
    </w:p>
    <w:p w:rsidR="00000000" w:rsidDel="00000000" w:rsidP="00000000" w:rsidRDefault="00000000" w:rsidRPr="00000000" w14:paraId="000004F6">
      <w:pPr>
        <w:rPr/>
      </w:pPr>
      <w:r w:rsidDel="00000000" w:rsidR="00000000" w:rsidRPr="00000000">
        <w:rPr>
          <w:rFonts w:ascii="Times New Roman" w:cs="Times New Roman" w:eastAsia="Times New Roman" w:hAnsi="Times New Roman"/>
          <w:sz w:val="22"/>
          <w:szCs w:val="22"/>
          <w:rtl w:val="0"/>
        </w:rPr>
        <w:t xml:space="preserve">Детальные методы расчёта прибыли и убытков и параметры PSR детализируются на Фазе 1.</w:t>
      </w:r>
      <w:r w:rsidDel="00000000" w:rsidR="00000000" w:rsidRPr="00000000">
        <w:rPr>
          <w:rtl w:val="0"/>
        </w:rPr>
      </w:r>
    </w:p>
    <w:p w:rsidR="00000000" w:rsidDel="00000000" w:rsidP="00000000" w:rsidRDefault="00000000" w:rsidRPr="00000000" w14:paraId="000004F7">
      <w:pPr>
        <w:pStyle w:val="Heading3"/>
        <w:rPr/>
      </w:pPr>
      <w:r w:rsidDel="00000000" w:rsidR="00000000" w:rsidRPr="00000000">
        <w:rPr>
          <w:rtl w:val="0"/>
        </w:rPr>
        <w:t xml:space="preserve">10.4.5. Документооборот</w:t>
      </w:r>
    </w:p>
    <w:p w:rsidR="00000000" w:rsidDel="00000000" w:rsidP="00000000" w:rsidRDefault="00000000" w:rsidRPr="00000000" w14:paraId="000004F8">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формирование и сопровождение документов по договору Мудараба. Система должна:</w:t>
      </w:r>
      <w:r w:rsidDel="00000000" w:rsidR="00000000" w:rsidRPr="00000000">
        <w:rPr>
          <w:rtl w:val="0"/>
        </w:rPr>
      </w:r>
    </w:p>
    <w:p w:rsidR="00000000" w:rsidDel="00000000" w:rsidP="00000000" w:rsidRDefault="00000000" w:rsidRPr="00000000" w14:paraId="000004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автоматически формировать договор Мудараба на основе утверждённых шаблонов;</w:t>
      </w:r>
      <w:r w:rsidDel="00000000" w:rsidR="00000000" w:rsidRPr="00000000">
        <w:rPr>
          <w:rtl w:val="0"/>
        </w:rPr>
      </w:r>
    </w:p>
    <w:p w:rsidR="00000000" w:rsidDel="00000000" w:rsidP="00000000" w:rsidRDefault="00000000" w:rsidRPr="00000000" w14:paraId="000004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включать в договор инвестиционную декларацию, права и обязанности сторон, правила распределения прибыли, порядок учёта убытков, условия досрочного расторжения и порядок раскрытия отчётности;</w:t>
      </w:r>
      <w:r w:rsidDel="00000000" w:rsidR="00000000" w:rsidRPr="00000000">
        <w:rPr>
          <w:rtl w:val="0"/>
        </w:rPr>
      </w:r>
    </w:p>
    <w:p w:rsidR="00000000" w:rsidDel="00000000" w:rsidP="00000000" w:rsidRDefault="00000000" w:rsidRPr="00000000" w14:paraId="000004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электронное и бумажное подписание;</w:t>
      </w:r>
      <w:r w:rsidDel="00000000" w:rsidR="00000000" w:rsidRPr="00000000">
        <w:rPr>
          <w:rtl w:val="0"/>
        </w:rPr>
      </w:r>
    </w:p>
    <w:p w:rsidR="00000000" w:rsidDel="00000000" w:rsidP="00000000" w:rsidRDefault="00000000" w:rsidRPr="00000000" w14:paraId="000004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хранить подписанные версии документов, историю изменений и приложения.</w:t>
      </w:r>
      <w:r w:rsidDel="00000000" w:rsidR="00000000" w:rsidRPr="00000000">
        <w:rPr>
          <w:rtl w:val="0"/>
        </w:rPr>
      </w:r>
    </w:p>
    <w:p w:rsidR="00000000" w:rsidDel="00000000" w:rsidP="00000000" w:rsidRDefault="00000000" w:rsidRPr="00000000" w14:paraId="000004FD">
      <w:pPr>
        <w:rPr/>
      </w:pPr>
      <w:r w:rsidDel="00000000" w:rsidR="00000000" w:rsidRPr="00000000">
        <w:rPr>
          <w:rFonts w:ascii="Times New Roman" w:cs="Times New Roman" w:eastAsia="Times New Roman" w:hAnsi="Times New Roman"/>
          <w:sz w:val="22"/>
          <w:szCs w:val="22"/>
          <w:rtl w:val="0"/>
        </w:rPr>
        <w:t xml:space="preserve">Шаблоны договоров (на узбекском и русском языках) и связанные формы предоставляются Банком на Фазе 1.</w:t>
      </w:r>
      <w:r w:rsidDel="00000000" w:rsidR="00000000" w:rsidRPr="00000000">
        <w:rPr>
          <w:rtl w:val="0"/>
        </w:rPr>
      </w:r>
    </w:p>
    <w:p w:rsidR="00000000" w:rsidDel="00000000" w:rsidP="00000000" w:rsidRDefault="00000000" w:rsidRPr="00000000" w14:paraId="000004FE">
      <w:pPr>
        <w:pStyle w:val="Heading3"/>
        <w:rPr/>
      </w:pPr>
      <w:r w:rsidDel="00000000" w:rsidR="00000000" w:rsidRPr="00000000">
        <w:rPr>
          <w:rtl w:val="0"/>
        </w:rPr>
        <w:t xml:space="preserve">10.4.6. Интеграции (специфика для продукта)</w:t>
      </w:r>
    </w:p>
    <w:p w:rsidR="00000000" w:rsidDel="00000000" w:rsidP="00000000" w:rsidRDefault="00000000" w:rsidRPr="00000000" w14:paraId="000004FF">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интеграционное взаимодействие, необходимое для реализации продукта Мудараба, через FIDO ESB и/или согласованные Банком API, очереди сообщений, файловый обмен и Batch-интерфейсы (см. раздел 3 настоящего ТЗ). Система должна:</w:t>
      </w:r>
      <w:r w:rsidDel="00000000" w:rsidR="00000000" w:rsidRPr="00000000">
        <w:rPr>
          <w:rtl w:val="0"/>
        </w:rPr>
      </w:r>
    </w:p>
    <w:p w:rsidR="00000000" w:rsidDel="00000000" w:rsidP="00000000" w:rsidRDefault="00000000" w:rsidRPr="00000000" w14:paraId="000005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интегрироваться с внутренними и внешними источниками проверки для выполнения KYC, AML и санкционных проверок;</w:t>
      </w:r>
      <w:r w:rsidDel="00000000" w:rsidR="00000000" w:rsidRPr="00000000">
        <w:rPr>
          <w:rtl w:val="0"/>
        </w:rPr>
      </w:r>
    </w:p>
    <w:p w:rsidR="00000000" w:rsidDel="00000000" w:rsidP="00000000" w:rsidRDefault="00000000" w:rsidRPr="00000000" w14:paraId="000005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событийный бухгалтерский учёт и передачу данных в АБС / IABS через согласованный интеграционный контур, включая отражение распределения прибыли через Главную книгу (GL).</w:t>
      </w:r>
      <w:r w:rsidDel="00000000" w:rsidR="00000000" w:rsidRPr="00000000">
        <w:rPr>
          <w:rtl w:val="0"/>
        </w:rPr>
      </w:r>
    </w:p>
    <w:p w:rsidR="00000000" w:rsidDel="00000000" w:rsidP="00000000" w:rsidRDefault="00000000" w:rsidRPr="00000000" w14:paraId="00000502">
      <w:pPr>
        <w:rPr/>
      </w:pPr>
      <w:r w:rsidDel="00000000" w:rsidR="00000000" w:rsidRPr="00000000">
        <w:rPr>
          <w:rFonts w:ascii="Times New Roman" w:cs="Times New Roman" w:eastAsia="Times New Roman" w:hAnsi="Times New Roman"/>
          <w:sz w:val="22"/>
          <w:szCs w:val="22"/>
          <w:rtl w:val="0"/>
        </w:rPr>
        <w:t xml:space="preserve">Конкретный состав интеграций, методы, форматы и регламенты обмена детализируются на Фазе 1.</w:t>
      </w:r>
      <w:r w:rsidDel="00000000" w:rsidR="00000000" w:rsidRPr="00000000">
        <w:rPr>
          <w:rtl w:val="0"/>
        </w:rPr>
      </w:r>
    </w:p>
    <w:p w:rsidR="00000000" w:rsidDel="00000000" w:rsidP="00000000" w:rsidRDefault="00000000" w:rsidRPr="00000000" w14:paraId="00000503">
      <w:pPr>
        <w:pStyle w:val="Heading3"/>
        <w:rPr/>
      </w:pPr>
      <w:r w:rsidDel="00000000" w:rsidR="00000000" w:rsidRPr="00000000">
        <w:rPr>
          <w:rtl w:val="0"/>
        </w:rPr>
        <w:t xml:space="preserve">10.4.7. Сценарии использования (use cases)</w:t>
      </w:r>
    </w:p>
    <w:p w:rsidR="00000000" w:rsidDel="00000000" w:rsidP="00000000" w:rsidRDefault="00000000" w:rsidRPr="00000000" w14:paraId="00000504">
      <w:pPr>
        <w:rPr/>
      </w:pPr>
      <w:r w:rsidDel="00000000" w:rsidR="00000000" w:rsidRPr="00000000">
        <w:rPr>
          <w:rFonts w:ascii="Times New Roman" w:cs="Times New Roman" w:eastAsia="Times New Roman" w:hAnsi="Times New Roman"/>
          <w:sz w:val="22"/>
          <w:szCs w:val="22"/>
          <w:rtl w:val="0"/>
        </w:rPr>
        <w:t xml:space="preserve">Система должна поддерживать сценарии управления инвестиционными пулами, расчёта и распределения прибыли и обработки убытков, а также сценарии пролонгации, изменения условий и досрочного расторжения договора Мудараба. Система должна выполнять финальный расчёт капитала и прибыли, удерживать налоги в соответствии с применимыми правилами для юридических лиц и закрывать договор с сохранением финальной истории расчётов, выплат и учётных событий.</w:t>
      </w:r>
      <w:r w:rsidDel="00000000" w:rsidR="00000000" w:rsidRPr="00000000">
        <w:rPr>
          <w:rtl w:val="0"/>
        </w:rPr>
      </w:r>
    </w:p>
    <w:p w:rsidR="00000000" w:rsidDel="00000000" w:rsidP="00000000" w:rsidRDefault="00000000" w:rsidRPr="00000000" w14:paraId="00000505">
      <w:pPr>
        <w:pStyle w:val="Heading3"/>
        <w:rPr/>
      </w:pPr>
      <w:r w:rsidDel="00000000" w:rsidR="00000000" w:rsidRPr="00000000">
        <w:rPr>
          <w:rtl w:val="0"/>
        </w:rPr>
        <w:t xml:space="preserve">10.4.8. Отчётность</w:t>
      </w:r>
    </w:p>
    <w:p w:rsidR="00000000" w:rsidDel="00000000" w:rsidP="00000000" w:rsidRDefault="00000000" w:rsidRPr="00000000" w14:paraId="00000506">
      <w:pPr>
        <w:rPr/>
      </w:pPr>
      <w:r w:rsidDel="00000000" w:rsidR="00000000" w:rsidRPr="00000000">
        <w:rPr>
          <w:rFonts w:ascii="Times New Roman" w:cs="Times New Roman" w:eastAsia="Times New Roman" w:hAnsi="Times New Roman"/>
          <w:sz w:val="22"/>
          <w:szCs w:val="22"/>
          <w:rtl w:val="0"/>
        </w:rPr>
        <w:t xml:space="preserve">Система должна обеспечивать формирование отчётности по продукту Мудараба. Система должна:</w:t>
      </w:r>
      <w:r w:rsidDel="00000000" w:rsidR="00000000" w:rsidRPr="00000000">
        <w:rPr>
          <w:rtl w:val="0"/>
        </w:rPr>
      </w:r>
    </w:p>
    <w:p w:rsidR="00000000" w:rsidDel="00000000" w:rsidP="00000000" w:rsidRDefault="00000000" w:rsidRPr="00000000" w14:paraId="000005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предоставлять Клиенту информацию о состоянии инвестиционного счёта: сумму капитала, начисленную прибыль, произведённые выплаты, удержания и итоговый остаток;</w:t>
      </w:r>
      <w:r w:rsidDel="00000000" w:rsidR="00000000" w:rsidRPr="00000000">
        <w:rPr>
          <w:rtl w:val="0"/>
        </w:rPr>
      </w:r>
    </w:p>
    <w:p w:rsidR="00000000" w:rsidDel="00000000" w:rsidP="00000000" w:rsidRDefault="00000000" w:rsidRPr="00000000" w14:paraId="000005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выписки и периодические отчёты по инвестиционному пулу;</w:t>
      </w:r>
      <w:r w:rsidDel="00000000" w:rsidR="00000000" w:rsidRPr="00000000">
        <w:rPr>
          <w:rtl w:val="0"/>
        </w:rPr>
      </w:r>
    </w:p>
    <w:p w:rsidR="00000000" w:rsidDel="00000000" w:rsidP="00000000" w:rsidRDefault="00000000" w:rsidRPr="00000000" w14:paraId="000005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audit trail по PSR, инвестиционным пулам, прибыли, убыткам и изменениям условий;</w:t>
      </w:r>
      <w:r w:rsidDel="00000000" w:rsidR="00000000" w:rsidRPr="00000000">
        <w:rPr>
          <w:rtl w:val="0"/>
        </w:rPr>
      </w:r>
    </w:p>
    <w:p w:rsidR="00000000" w:rsidDel="00000000" w:rsidP="00000000" w:rsidRDefault="00000000" w:rsidRPr="00000000" w14:paraId="000005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внутреннюю управленческую отчётность, отчётность Комитету по Шариату / Экспертному совету и регуляторную отчётность ЦБ РУз.</w:t>
      </w:r>
      <w:r w:rsidDel="00000000" w:rsidR="00000000" w:rsidRPr="00000000">
        <w:rPr>
          <w:rtl w:val="0"/>
        </w:rPr>
      </w:r>
    </w:p>
    <w:p w:rsidR="00000000" w:rsidDel="00000000" w:rsidP="00000000" w:rsidRDefault="00000000" w:rsidRPr="00000000" w14:paraId="0000050B">
      <w:pPr>
        <w:rPr/>
      </w:pPr>
      <w:r w:rsidDel="00000000" w:rsidR="00000000" w:rsidRPr="00000000">
        <w:rPr>
          <w:rFonts w:ascii="Times New Roman" w:cs="Times New Roman" w:eastAsia="Times New Roman" w:hAnsi="Times New Roman"/>
          <w:sz w:val="22"/>
          <w:szCs w:val="22"/>
          <w:rtl w:val="0"/>
        </w:rPr>
        <w:t xml:space="preserve">Детальные формы и состав отчётности предоставляются Банком на Фазе 1.</w:t>
      </w:r>
      <w:r w:rsidDel="00000000" w:rsidR="00000000" w:rsidRPr="00000000">
        <w:rPr>
          <w:rtl w:val="0"/>
        </w:rPr>
      </w:r>
    </w:p>
    <w:p w:rsidR="00000000" w:rsidDel="00000000" w:rsidP="00000000" w:rsidRDefault="00000000" w:rsidRPr="00000000" w14:paraId="0000050C">
      <w:pPr>
        <w:pStyle w:val="Heading2"/>
        <w:rPr/>
      </w:pPr>
      <w:r w:rsidDel="00000000" w:rsidR="00000000" w:rsidRPr="00000000">
        <w:rPr>
          <w:rtl w:val="0"/>
        </w:rPr>
        <w:t xml:space="preserve">10.5. Общесистемные функции</w:t>
      </w:r>
    </w:p>
    <w:p w:rsidR="00000000" w:rsidDel="00000000" w:rsidP="00000000" w:rsidRDefault="00000000" w:rsidRPr="00000000" w14:paraId="0000050D">
      <w:pPr>
        <w:rPr/>
      </w:pPr>
      <w:r w:rsidDel="00000000" w:rsidR="00000000" w:rsidRPr="00000000">
        <w:rPr>
          <w:rFonts w:ascii="Times New Roman" w:cs="Times New Roman" w:eastAsia="Times New Roman" w:hAnsi="Times New Roman"/>
          <w:sz w:val="22"/>
          <w:szCs w:val="22"/>
          <w:rtl w:val="0"/>
        </w:rPr>
        <w:t xml:space="preserve">Помимо продуктовых модулей, Программный Комплекс должен включать общесистемные функции:</w:t>
      </w:r>
      <w:r w:rsidDel="00000000" w:rsidR="00000000" w:rsidRPr="00000000">
        <w:rPr>
          <w:rtl w:val="0"/>
        </w:rPr>
      </w:r>
    </w:p>
    <w:p w:rsidR="00000000" w:rsidDel="00000000" w:rsidP="00000000" w:rsidRDefault="00000000" w:rsidRPr="00000000" w14:paraId="0000050E">
      <w:pPr>
        <w:pStyle w:val="Heading3"/>
        <w:rPr/>
      </w:pPr>
      <w:r w:rsidDel="00000000" w:rsidR="00000000" w:rsidRPr="00000000">
        <w:rPr>
          <w:rtl w:val="0"/>
        </w:rPr>
        <w:t xml:space="preserve">10.5.1. Клиенты (CIF)</w:t>
      </w:r>
    </w:p>
    <w:p w:rsidR="00000000" w:rsidDel="00000000" w:rsidP="00000000" w:rsidRDefault="00000000" w:rsidRPr="00000000" w14:paraId="000005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Ведение клиентской базы исламского контура;</w:t>
      </w:r>
      <w:r w:rsidDel="00000000" w:rsidR="00000000" w:rsidRPr="00000000">
        <w:rPr>
          <w:rtl w:val="0"/>
        </w:rPr>
      </w:r>
    </w:p>
    <w:p w:rsidR="00000000" w:rsidDel="00000000" w:rsidP="00000000" w:rsidRDefault="00000000" w:rsidRPr="00000000" w14:paraId="000005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Привязка клиентов исламского контура к существующим CIF в IABS / RSBANK;</w:t>
      </w:r>
      <w:r w:rsidDel="00000000" w:rsidR="00000000" w:rsidRPr="00000000">
        <w:rPr>
          <w:rtl w:val="0"/>
        </w:rPr>
      </w:r>
    </w:p>
    <w:p w:rsidR="00000000" w:rsidDel="00000000" w:rsidP="00000000" w:rsidRDefault="00000000" w:rsidRPr="00000000" w14:paraId="000005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Идентификация клиентов через MyID;</w:t>
      </w:r>
      <w:r w:rsidDel="00000000" w:rsidR="00000000" w:rsidRPr="00000000">
        <w:rPr>
          <w:rtl w:val="0"/>
        </w:rPr>
      </w:r>
    </w:p>
    <w:p w:rsidR="00000000" w:rsidDel="00000000" w:rsidP="00000000" w:rsidRDefault="00000000" w:rsidRPr="00000000" w14:paraId="000005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Поддержка ФЛ и ЮЛ; различение профилей клиентов по продуктам.</w:t>
      </w:r>
      <w:r w:rsidDel="00000000" w:rsidR="00000000" w:rsidRPr="00000000">
        <w:rPr>
          <w:rtl w:val="0"/>
        </w:rPr>
      </w:r>
    </w:p>
    <w:p w:rsidR="00000000" w:rsidDel="00000000" w:rsidP="00000000" w:rsidRDefault="00000000" w:rsidRPr="00000000" w14:paraId="00000513">
      <w:pPr>
        <w:pStyle w:val="Heading3"/>
        <w:rPr/>
      </w:pPr>
      <w:r w:rsidDel="00000000" w:rsidR="00000000" w:rsidRPr="00000000">
        <w:rPr>
          <w:rtl w:val="0"/>
        </w:rPr>
        <w:t xml:space="preserve">10.5.2. Договоры</w:t>
      </w:r>
    </w:p>
    <w:p w:rsidR="00000000" w:rsidDel="00000000" w:rsidP="00000000" w:rsidRDefault="00000000" w:rsidRPr="00000000" w14:paraId="000005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Единый реестр всех договоров исламского финансирования;</w:t>
      </w:r>
      <w:r w:rsidDel="00000000" w:rsidR="00000000" w:rsidRPr="00000000">
        <w:rPr>
          <w:rtl w:val="0"/>
        </w:rPr>
      </w:r>
    </w:p>
    <w:p w:rsidR="00000000" w:rsidDel="00000000" w:rsidP="00000000" w:rsidRDefault="00000000" w:rsidRPr="00000000" w14:paraId="000005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Параметризация атрибутов договоров по продуктам;</w:t>
      </w:r>
      <w:r w:rsidDel="00000000" w:rsidR="00000000" w:rsidRPr="00000000">
        <w:rPr>
          <w:rtl w:val="0"/>
        </w:rPr>
      </w:r>
    </w:p>
    <w:p w:rsidR="00000000" w:rsidDel="00000000" w:rsidP="00000000" w:rsidRDefault="00000000" w:rsidRPr="00000000" w14:paraId="000005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Связь договоров со счетами, документами, графиками платежей;</w:t>
      </w:r>
      <w:r w:rsidDel="00000000" w:rsidR="00000000" w:rsidRPr="00000000">
        <w:rPr>
          <w:rtl w:val="0"/>
        </w:rPr>
      </w:r>
    </w:p>
    <w:p w:rsidR="00000000" w:rsidDel="00000000" w:rsidP="00000000" w:rsidRDefault="00000000" w:rsidRPr="00000000" w14:paraId="000005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Полная история изменений договоров.</w:t>
      </w:r>
      <w:r w:rsidDel="00000000" w:rsidR="00000000" w:rsidRPr="00000000">
        <w:rPr>
          <w:rtl w:val="0"/>
        </w:rPr>
      </w:r>
    </w:p>
    <w:p w:rsidR="00000000" w:rsidDel="00000000" w:rsidP="00000000" w:rsidRDefault="00000000" w:rsidRPr="00000000" w14:paraId="00000518">
      <w:pPr>
        <w:pStyle w:val="Heading3"/>
        <w:rPr/>
      </w:pPr>
      <w:r w:rsidDel="00000000" w:rsidR="00000000" w:rsidRPr="00000000">
        <w:rPr>
          <w:rtl w:val="0"/>
        </w:rPr>
        <w:t xml:space="preserve">10.5.3. Счета</w:t>
      </w:r>
    </w:p>
    <w:p w:rsidR="00000000" w:rsidDel="00000000" w:rsidP="00000000" w:rsidRDefault="00000000" w:rsidRPr="00000000" w14:paraId="000005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Открытие, ведение, закрытие счетов исламского контура;</w:t>
      </w:r>
      <w:r w:rsidDel="00000000" w:rsidR="00000000" w:rsidRPr="00000000">
        <w:rPr>
          <w:rtl w:val="0"/>
        </w:rPr>
      </w:r>
    </w:p>
    <w:p w:rsidR="00000000" w:rsidDel="00000000" w:rsidP="00000000" w:rsidRDefault="00000000" w:rsidRPr="00000000" w14:paraId="000005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Привязка счетов к договорам, продуктам, клиентам;</w:t>
      </w:r>
      <w:r w:rsidDel="00000000" w:rsidR="00000000" w:rsidRPr="00000000">
        <w:rPr>
          <w:rtl w:val="0"/>
        </w:rPr>
      </w:r>
    </w:p>
    <w:p w:rsidR="00000000" w:rsidDel="00000000" w:rsidP="00000000" w:rsidRDefault="00000000" w:rsidRPr="00000000" w14:paraId="000005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Учёт остатков, оборотов, начислений в нескольких валютах;</w:t>
      </w:r>
      <w:r w:rsidDel="00000000" w:rsidR="00000000" w:rsidRPr="00000000">
        <w:rPr>
          <w:rtl w:val="0"/>
        </w:rPr>
      </w:r>
    </w:p>
    <w:p w:rsidR="00000000" w:rsidDel="00000000" w:rsidP="00000000" w:rsidRDefault="00000000" w:rsidRPr="00000000" w14:paraId="000005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Связь счетов с GL Банка через «Отдельный филиал».</w:t>
      </w:r>
      <w:r w:rsidDel="00000000" w:rsidR="00000000" w:rsidRPr="00000000">
        <w:rPr>
          <w:rtl w:val="0"/>
        </w:rPr>
      </w:r>
    </w:p>
    <w:p w:rsidR="00000000" w:rsidDel="00000000" w:rsidP="00000000" w:rsidRDefault="00000000" w:rsidRPr="00000000" w14:paraId="0000051D">
      <w:pPr>
        <w:pStyle w:val="Heading3"/>
        <w:rPr/>
      </w:pPr>
      <w:r w:rsidDel="00000000" w:rsidR="00000000" w:rsidRPr="00000000">
        <w:rPr>
          <w:rtl w:val="0"/>
        </w:rPr>
        <w:t xml:space="preserve">10.5.4. Платёжный календарь</w:t>
      </w:r>
    </w:p>
    <w:p w:rsidR="00000000" w:rsidDel="00000000" w:rsidP="00000000" w:rsidRDefault="00000000" w:rsidRPr="00000000" w14:paraId="000005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Графики платежей по всем активным договорам;</w:t>
      </w:r>
      <w:r w:rsidDel="00000000" w:rsidR="00000000" w:rsidRPr="00000000">
        <w:rPr>
          <w:rtl w:val="0"/>
        </w:rPr>
      </w:r>
    </w:p>
    <w:p w:rsidR="00000000" w:rsidDel="00000000" w:rsidP="00000000" w:rsidRDefault="00000000" w:rsidRPr="00000000" w14:paraId="000005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Прогнозы поступлений и расходов;</w:t>
      </w:r>
      <w:r w:rsidDel="00000000" w:rsidR="00000000" w:rsidRPr="00000000">
        <w:rPr>
          <w:rtl w:val="0"/>
        </w:rPr>
      </w:r>
    </w:p>
    <w:p w:rsidR="00000000" w:rsidDel="00000000" w:rsidP="00000000" w:rsidRDefault="00000000" w:rsidRPr="00000000" w14:paraId="000005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Напоминания клиентам о предстоящих платежах;</w:t>
      </w:r>
      <w:r w:rsidDel="00000000" w:rsidR="00000000" w:rsidRPr="00000000">
        <w:rPr>
          <w:rtl w:val="0"/>
        </w:rPr>
      </w:r>
    </w:p>
    <w:p w:rsidR="00000000" w:rsidDel="00000000" w:rsidP="00000000" w:rsidRDefault="00000000" w:rsidRPr="00000000" w14:paraId="000005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Обработка просроченной задолженности.</w:t>
      </w:r>
      <w:r w:rsidDel="00000000" w:rsidR="00000000" w:rsidRPr="00000000">
        <w:rPr>
          <w:rtl w:val="0"/>
        </w:rPr>
      </w:r>
    </w:p>
    <w:p w:rsidR="00000000" w:rsidDel="00000000" w:rsidP="00000000" w:rsidRDefault="00000000" w:rsidRPr="00000000" w14:paraId="00000522">
      <w:pPr>
        <w:pStyle w:val="Heading3"/>
        <w:rPr/>
      </w:pPr>
      <w:r w:rsidDel="00000000" w:rsidR="00000000" w:rsidRPr="00000000">
        <w:rPr>
          <w:rtl w:val="0"/>
        </w:rPr>
        <w:t xml:space="preserve">10.5.5. Документы</w:t>
      </w:r>
    </w:p>
    <w:p w:rsidR="00000000" w:rsidDel="00000000" w:rsidP="00000000" w:rsidRDefault="00000000" w:rsidRPr="00000000" w14:paraId="000005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Параметризуемые шаблоны договоров и сопутствующих документов;</w:t>
      </w:r>
      <w:r w:rsidDel="00000000" w:rsidR="00000000" w:rsidRPr="00000000">
        <w:rPr>
          <w:rtl w:val="0"/>
        </w:rPr>
      </w:r>
    </w:p>
    <w:p w:rsidR="00000000" w:rsidDel="00000000" w:rsidP="00000000" w:rsidRDefault="00000000" w:rsidRPr="00000000" w14:paraId="000005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Электронный документооборот (хранение, поиск, доступ);</w:t>
      </w:r>
      <w:r w:rsidDel="00000000" w:rsidR="00000000" w:rsidRPr="00000000">
        <w:rPr>
          <w:rtl w:val="0"/>
        </w:rPr>
      </w:r>
    </w:p>
    <w:p w:rsidR="00000000" w:rsidDel="00000000" w:rsidP="00000000" w:rsidRDefault="00000000" w:rsidRPr="00000000" w14:paraId="000005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Двуязычная печать документов (узб лат/кир + рус);</w:t>
      </w:r>
      <w:r w:rsidDel="00000000" w:rsidR="00000000" w:rsidRPr="00000000">
        <w:rPr>
          <w:rtl w:val="0"/>
        </w:rPr>
      </w:r>
    </w:p>
    <w:p w:rsidR="00000000" w:rsidDel="00000000" w:rsidP="00000000" w:rsidRDefault="00000000" w:rsidRPr="00000000" w14:paraId="000005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Электронные подписи (по согласованию).</w:t>
      </w:r>
      <w:r w:rsidDel="00000000" w:rsidR="00000000" w:rsidRPr="00000000">
        <w:rPr>
          <w:rtl w:val="0"/>
        </w:rPr>
      </w:r>
    </w:p>
    <w:p w:rsidR="00000000" w:rsidDel="00000000" w:rsidP="00000000" w:rsidRDefault="00000000" w:rsidRPr="00000000" w14:paraId="00000527">
      <w:pPr>
        <w:pStyle w:val="Heading3"/>
        <w:rPr/>
      </w:pPr>
      <w:r w:rsidDel="00000000" w:rsidR="00000000" w:rsidRPr="00000000">
        <w:rPr>
          <w:rtl w:val="0"/>
        </w:rPr>
        <w:t xml:space="preserve">10.5.6. Пользователи и доступ</w:t>
      </w:r>
    </w:p>
    <w:p w:rsidR="00000000" w:rsidDel="00000000" w:rsidP="00000000" w:rsidRDefault="00000000" w:rsidRPr="00000000" w14:paraId="000005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Управление учётными записями сотрудников Банка;</w:t>
      </w:r>
      <w:r w:rsidDel="00000000" w:rsidR="00000000" w:rsidRPr="00000000">
        <w:rPr>
          <w:rtl w:val="0"/>
        </w:rPr>
      </w:r>
    </w:p>
    <w:p w:rsidR="00000000" w:rsidDel="00000000" w:rsidP="00000000" w:rsidRDefault="00000000" w:rsidRPr="00000000" w14:paraId="000005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Роли, группы, права доступа (RBAC);</w:t>
      </w:r>
      <w:r w:rsidDel="00000000" w:rsidR="00000000" w:rsidRPr="00000000">
        <w:rPr>
          <w:rtl w:val="0"/>
        </w:rPr>
      </w:r>
    </w:p>
    <w:p w:rsidR="00000000" w:rsidDel="00000000" w:rsidP="00000000" w:rsidRDefault="00000000" w:rsidRPr="00000000" w14:paraId="000005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Интеграция с корпоративным каталогом Банка (LDAP/AD);</w:t>
      </w:r>
      <w:r w:rsidDel="00000000" w:rsidR="00000000" w:rsidRPr="00000000">
        <w:rPr>
          <w:rtl w:val="0"/>
        </w:rPr>
      </w:r>
    </w:p>
    <w:p w:rsidR="00000000" w:rsidDel="00000000" w:rsidP="00000000" w:rsidRDefault="00000000" w:rsidRPr="00000000" w14:paraId="000005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действий пользователей (для аудита).</w:t>
      </w:r>
      <w:r w:rsidDel="00000000" w:rsidR="00000000" w:rsidRPr="00000000">
        <w:rPr>
          <w:rtl w:val="0"/>
        </w:rPr>
      </w:r>
    </w:p>
    <w:p w:rsidR="00000000" w:rsidDel="00000000" w:rsidP="00000000" w:rsidRDefault="00000000" w:rsidRPr="00000000" w14:paraId="0000052C">
      <w:pPr>
        <w:pStyle w:val="Heading3"/>
        <w:rPr/>
      </w:pPr>
      <w:r w:rsidDel="00000000" w:rsidR="00000000" w:rsidRPr="00000000">
        <w:rPr>
          <w:rtl w:val="0"/>
        </w:rPr>
        <w:t xml:space="preserve">10.5.7. Аудит</w:t>
      </w:r>
    </w:p>
    <w:p w:rsidR="00000000" w:rsidDel="00000000" w:rsidP="00000000" w:rsidRDefault="00000000" w:rsidRPr="00000000" w14:paraId="000005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Журналирование всех значимых событий Системы;</w:t>
      </w:r>
      <w:r w:rsidDel="00000000" w:rsidR="00000000" w:rsidRPr="00000000">
        <w:rPr>
          <w:rtl w:val="0"/>
        </w:rPr>
      </w:r>
    </w:p>
    <w:p w:rsidR="00000000" w:rsidDel="00000000" w:rsidP="00000000" w:rsidRDefault="00000000" w:rsidRPr="00000000" w14:paraId="000005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Хранение журналов не менее 5 лет;</w:t>
      </w:r>
      <w:r w:rsidDel="00000000" w:rsidR="00000000" w:rsidRPr="00000000">
        <w:rPr>
          <w:rtl w:val="0"/>
        </w:rPr>
      </w:r>
    </w:p>
    <w:p w:rsidR="00000000" w:rsidDel="00000000" w:rsidP="00000000" w:rsidRDefault="00000000" w:rsidRPr="00000000" w14:paraId="000005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Защита целостности журналов (immutable, контрольные суммы);</w:t>
      </w:r>
      <w:r w:rsidDel="00000000" w:rsidR="00000000" w:rsidRPr="00000000">
        <w:rPr>
          <w:rtl w:val="0"/>
        </w:rPr>
      </w:r>
    </w:p>
    <w:p w:rsidR="00000000" w:rsidDel="00000000" w:rsidP="00000000" w:rsidRDefault="00000000" w:rsidRPr="00000000" w14:paraId="000005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Отчёты аудитору по запросу.</w:t>
      </w:r>
      <w:r w:rsidDel="00000000" w:rsidR="00000000" w:rsidRPr="00000000">
        <w:rPr>
          <w:rtl w:val="0"/>
        </w:rPr>
      </w:r>
    </w:p>
    <w:p w:rsidR="00000000" w:rsidDel="00000000" w:rsidP="00000000" w:rsidRDefault="00000000" w:rsidRPr="00000000" w14:paraId="00000531">
      <w:pPr>
        <w:rPr/>
      </w:pPr>
      <w:r w:rsidDel="00000000" w:rsidR="00000000" w:rsidRPr="00000000">
        <w:br w:type="page"/>
      </w:r>
      <w:r w:rsidDel="00000000" w:rsidR="00000000" w:rsidRPr="00000000">
        <w:rPr>
          <w:rtl w:val="0"/>
        </w:rPr>
      </w:r>
    </w:p>
    <w:p w:rsidR="00000000" w:rsidDel="00000000" w:rsidP="00000000" w:rsidRDefault="00000000" w:rsidRPr="00000000" w14:paraId="00000532">
      <w:pPr>
        <w:pStyle w:val="Heading1"/>
        <w:rPr/>
      </w:pPr>
      <w:r w:rsidDel="00000000" w:rsidR="00000000" w:rsidRPr="00000000">
        <w:rPr>
          <w:rtl w:val="0"/>
        </w:rPr>
        <w:t xml:space="preserve">11. Шариатский контур</w:t>
      </w:r>
    </w:p>
    <w:p w:rsidR="00000000" w:rsidDel="00000000" w:rsidP="00000000" w:rsidRDefault="00000000" w:rsidRPr="00000000" w14:paraId="00000533">
      <w:pPr>
        <w:rPr/>
      </w:pPr>
      <w:r w:rsidDel="00000000" w:rsidR="00000000" w:rsidRPr="00000000">
        <w:rPr>
          <w:rFonts w:ascii="Times New Roman" w:cs="Times New Roman" w:eastAsia="Times New Roman" w:hAnsi="Times New Roman"/>
          <w:sz w:val="22"/>
          <w:szCs w:val="22"/>
          <w:rtl w:val="0"/>
        </w:rPr>
        <w:t xml:space="preserve">Шариатский контур обеспечивает соответствие операций исламского финансирования принципам шариата и стандартам AAOIFI / IFSB. В Программном Комплексе шариатская валидация реализуется как централизованная функция (см. раздел 2.5.3 настоящего ТЗ).</w:t>
      </w:r>
      <w:r w:rsidDel="00000000" w:rsidR="00000000" w:rsidRPr="00000000">
        <w:rPr>
          <w:rtl w:val="0"/>
        </w:rPr>
      </w:r>
    </w:p>
    <w:p w:rsidR="00000000" w:rsidDel="00000000" w:rsidP="00000000" w:rsidRDefault="00000000" w:rsidRPr="00000000" w14:paraId="00000534">
      <w:pPr>
        <w:pStyle w:val="Heading2"/>
        <w:rPr/>
      </w:pPr>
      <w:r w:rsidDel="00000000" w:rsidR="00000000" w:rsidRPr="00000000">
        <w:rPr>
          <w:rtl w:val="0"/>
        </w:rPr>
        <w:t xml:space="preserve">11.1. Архитектура шариатской валидации</w:t>
      </w:r>
    </w:p>
    <w:p w:rsidR="00000000" w:rsidDel="00000000" w:rsidP="00000000" w:rsidRDefault="00000000" w:rsidRPr="00000000" w14:paraId="00000535">
      <w:pPr>
        <w:rPr/>
      </w:pPr>
      <w:r w:rsidDel="00000000" w:rsidR="00000000" w:rsidRPr="00000000">
        <w:rPr>
          <w:rtl w:val="0"/>
        </w:rPr>
        <w:t xml:space="preserve">Архитектура функции шариатской валидации описывается Исполнителем в архитектурной документации Решения и согласуется с Архитектурным комитетом Банка на Фазе 1. Общие требования к функции — см. раздел 2.5.3.</w:t>
      </w:r>
    </w:p>
    <w:p w:rsidR="00000000" w:rsidDel="00000000" w:rsidP="00000000" w:rsidRDefault="00000000" w:rsidRPr="00000000" w14:paraId="00000536">
      <w:pPr>
        <w:pStyle w:val="Heading2"/>
        <w:rPr/>
      </w:pPr>
      <w:r w:rsidDel="00000000" w:rsidR="00000000" w:rsidRPr="00000000">
        <w:rPr>
          <w:rtl w:val="0"/>
        </w:rPr>
        <w:t xml:space="preserve">11.2. Правила шариатской валидации</w:t>
      </w:r>
    </w:p>
    <w:p w:rsidR="00000000" w:rsidDel="00000000" w:rsidP="00000000" w:rsidRDefault="00000000" w:rsidRPr="00000000" w14:paraId="00000537">
      <w:pPr>
        <w:rPr/>
      </w:pPr>
      <w:r w:rsidDel="00000000" w:rsidR="00000000" w:rsidRPr="00000000">
        <w:rPr>
          <w:rtl w:val="0"/>
        </w:rPr>
        <w:t xml:space="preserve">Содержательное наполнение шариатских правил по продуктам должно быть определено Комитетом по Шариату / Экспертным советом и Службой ИФ на Фазе 1. Должны быть описаны: правила запрета риба, гарар, майсир; перечень запрещённых секторов экономики; специфические правила по каждому продукту; лимиты, ограничения, исключения.</w:t>
      </w:r>
    </w:p>
    <w:p w:rsidR="00000000" w:rsidDel="00000000" w:rsidP="00000000" w:rsidRDefault="00000000" w:rsidRPr="00000000" w14:paraId="00000538">
      <w:pPr>
        <w:pStyle w:val="Heading2"/>
        <w:rPr/>
      </w:pPr>
      <w:r w:rsidDel="00000000" w:rsidR="00000000" w:rsidRPr="00000000">
        <w:rPr>
          <w:rtl w:val="0"/>
        </w:rPr>
        <w:t xml:space="preserve">11.3. Workflow согласования продуктов и договоров</w:t>
      </w:r>
    </w:p>
    <w:p w:rsidR="00000000" w:rsidDel="00000000" w:rsidP="00000000" w:rsidRDefault="00000000" w:rsidRPr="00000000" w14:paraId="00000539">
      <w:pPr>
        <w:rPr/>
      </w:pPr>
      <w:r w:rsidDel="00000000" w:rsidR="00000000" w:rsidRPr="00000000">
        <w:rPr>
          <w:rtl w:val="0"/>
        </w:rPr>
        <w:t xml:space="preserve">На Фазе 1 Комитетом по Шариату / Экспертным советом и Службой ИФ должны быть определены процессы workflow согласования продуктов и договоров. Должны быть описаны: процессы согласования новых продуктов; процессы согласования индивидуальных нестандартных сделок; роли и зоны ответственности; регламенты эскалации.</w:t>
      </w:r>
    </w:p>
    <w:p w:rsidR="00000000" w:rsidDel="00000000" w:rsidP="00000000" w:rsidRDefault="00000000" w:rsidRPr="00000000" w14:paraId="0000053A">
      <w:pPr>
        <w:pStyle w:val="Heading2"/>
        <w:rPr/>
      </w:pPr>
      <w:r w:rsidDel="00000000" w:rsidR="00000000" w:rsidRPr="00000000">
        <w:rPr>
          <w:rtl w:val="0"/>
        </w:rPr>
        <w:t xml:space="preserve">11.4. Шариатский аудит</w:t>
      </w:r>
    </w:p>
    <w:p w:rsidR="00000000" w:rsidDel="00000000" w:rsidP="00000000" w:rsidRDefault="00000000" w:rsidRPr="00000000" w14:paraId="0000053B">
      <w:pPr>
        <w:rPr/>
      </w:pPr>
      <w:r w:rsidDel="00000000" w:rsidR="00000000" w:rsidRPr="00000000">
        <w:rPr>
          <w:rtl w:val="0"/>
        </w:rPr>
        <w:t xml:space="preserve">На Фазе 1 Комитетом по Шариату / Экспертным советом и Службой ИФ должны быть определены процессы шариатского аудита. Должны быть описаны: процессы периодического шариатского аудита; формирование отчётов по результатам аудита; работа с замечаниями.</w:t>
      </w:r>
    </w:p>
    <w:p w:rsidR="00000000" w:rsidDel="00000000" w:rsidP="00000000" w:rsidRDefault="00000000" w:rsidRPr="00000000" w14:paraId="0000053C">
      <w:pPr>
        <w:pStyle w:val="Heading2"/>
        <w:rPr/>
      </w:pPr>
      <w:r w:rsidDel="00000000" w:rsidR="00000000" w:rsidRPr="00000000">
        <w:rPr>
          <w:rtl w:val="0"/>
        </w:rPr>
        <w:t xml:space="preserve">11.5. Управление шариатскими правилами</w:t>
      </w:r>
    </w:p>
    <w:p w:rsidR="00000000" w:rsidDel="00000000" w:rsidP="00000000" w:rsidRDefault="00000000" w:rsidRPr="00000000" w14:paraId="0000053D">
      <w:pPr>
        <w:rPr/>
      </w:pPr>
      <w:r w:rsidDel="00000000" w:rsidR="00000000" w:rsidRPr="00000000">
        <w:rPr>
          <w:rtl w:val="0"/>
        </w:rPr>
        <w:t xml:space="preserve">На Фазе 1 Комитетом по Шариату / Экспертным советом, Службой ИФ и ИТ-блоком должны быть определены процессы управления шариатскими правилами. Должны быть описаны: процессы внесения изменений в шариатские правила; версионирование; согласование Комитетом; вступление в силу изменений; сохранение истории.</w:t>
      </w:r>
    </w:p>
    <w:p w:rsidR="00000000" w:rsidDel="00000000" w:rsidP="00000000" w:rsidRDefault="00000000" w:rsidRPr="00000000" w14:paraId="0000053E">
      <w:pPr>
        <w:pStyle w:val="Heading2"/>
        <w:rPr/>
      </w:pPr>
      <w:r w:rsidDel="00000000" w:rsidR="00000000" w:rsidRPr="00000000">
        <w:rPr>
          <w:rtl w:val="0"/>
        </w:rPr>
        <w:t xml:space="preserve">11.6. История решений валидации</w:t>
      </w:r>
    </w:p>
    <w:p w:rsidR="00000000" w:rsidDel="00000000" w:rsidP="00000000" w:rsidRDefault="00000000" w:rsidRPr="00000000" w14:paraId="0000053F">
      <w:pPr>
        <w:rPr/>
      </w:pPr>
      <w:r w:rsidDel="00000000" w:rsidR="00000000" w:rsidRPr="00000000">
        <w:rPr>
          <w:rtl w:val="0"/>
        </w:rPr>
        <w:t xml:space="preserve">Должна обеспечиваться полная история всех решений шариатской валидации с указанием параметров операции, применённых правил, результата валидации (одобрено / отклонено / требует ручного согласования) и хранением не менее 5 лет (детально согласуется на Фазе 1).</w:t>
      </w:r>
    </w:p>
    <w:p w:rsidR="00000000" w:rsidDel="00000000" w:rsidP="00000000" w:rsidRDefault="00000000" w:rsidRPr="00000000" w14:paraId="00000540">
      <w:pPr>
        <w:rPr/>
      </w:pPr>
      <w:r w:rsidDel="00000000" w:rsidR="00000000" w:rsidRPr="00000000">
        <w:br w:type="page"/>
      </w:r>
      <w:r w:rsidDel="00000000" w:rsidR="00000000" w:rsidRPr="00000000">
        <w:rPr>
          <w:rtl w:val="0"/>
        </w:rPr>
      </w:r>
    </w:p>
    <w:p w:rsidR="00000000" w:rsidDel="00000000" w:rsidP="00000000" w:rsidRDefault="00000000" w:rsidRPr="00000000" w14:paraId="00000541">
      <w:pPr>
        <w:pStyle w:val="Heading1"/>
        <w:rPr/>
      </w:pPr>
      <w:r w:rsidDel="00000000" w:rsidR="00000000" w:rsidRPr="00000000">
        <w:rPr>
          <w:rtl w:val="0"/>
        </w:rPr>
        <w:t xml:space="preserve">12. Бизнес-отчётность</w:t>
      </w:r>
    </w:p>
    <w:p w:rsidR="00000000" w:rsidDel="00000000" w:rsidP="00000000" w:rsidRDefault="00000000" w:rsidRPr="00000000" w14:paraId="00000542">
      <w:pPr>
        <w:rPr/>
      </w:pPr>
      <w:r w:rsidDel="00000000" w:rsidR="00000000" w:rsidRPr="00000000">
        <w:rPr>
          <w:rFonts w:ascii="Times New Roman" w:cs="Times New Roman" w:eastAsia="Times New Roman" w:hAnsi="Times New Roman"/>
          <w:sz w:val="22"/>
          <w:szCs w:val="22"/>
          <w:rtl w:val="0"/>
        </w:rPr>
        <w:t xml:space="preserve">Раздел 12 описывает структуру требований к бизнес-отчётности Программного Комплекса. Содержательное наполнение разделов (конкретные формы отчётов, поля, периодичность, форматы выгрузки) определяется на Фазе 1 при участии Финансового блока, Службы ИФ, Комитета по Шариату / Экспертного совета и подразделений, ответственных за регуляторное взаимодействие.</w:t>
      </w:r>
      <w:r w:rsidDel="00000000" w:rsidR="00000000" w:rsidRPr="00000000">
        <w:rPr>
          <w:rtl w:val="0"/>
        </w:rPr>
      </w:r>
    </w:p>
    <w:p w:rsidR="00000000" w:rsidDel="00000000" w:rsidP="00000000" w:rsidRDefault="00000000" w:rsidRPr="00000000" w14:paraId="00000543">
      <w:pPr>
        <w:rPr/>
      </w:pPr>
      <w:r w:rsidDel="00000000" w:rsidR="00000000" w:rsidRPr="00000000">
        <w:rPr>
          <w:rtl w:val="0"/>
        </w:rPr>
        <w:t xml:space="preserve">Содержательное наполнение подразделов раздела 12 определяется на Фазе 1 (Предпроектное обследование) в составе детального Технического задания на Фазу 2.</w:t>
      </w:r>
    </w:p>
    <w:p w:rsidR="00000000" w:rsidDel="00000000" w:rsidP="00000000" w:rsidRDefault="00000000" w:rsidRPr="00000000" w14:paraId="00000544">
      <w:pPr>
        <w:pStyle w:val="Heading2"/>
        <w:rPr/>
      </w:pPr>
      <w:r w:rsidDel="00000000" w:rsidR="00000000" w:rsidRPr="00000000">
        <w:rPr>
          <w:rtl w:val="0"/>
        </w:rPr>
        <w:t xml:space="preserve">12.1. Внутренняя управленческая отчётность</w:t>
      </w:r>
    </w:p>
    <w:p w:rsidR="00000000" w:rsidDel="00000000" w:rsidP="00000000" w:rsidRDefault="00000000" w:rsidRPr="00000000" w14:paraId="00000545">
      <w:pPr>
        <w:rPr/>
      </w:pPr>
      <w:r w:rsidDel="00000000" w:rsidR="00000000" w:rsidRPr="00000000">
        <w:rPr>
          <w:rtl w:val="0"/>
        </w:rPr>
        <w:t xml:space="preserve">На Фазе 1 Финансовым блоком и Службой ИФ должны быть определены требования к внутренней управленческой отчётности. Уточняются: перечень отчётов; периодичность; разрезы (по продуктам, филиалам, клиентам); форматы выгрузки.</w:t>
      </w:r>
    </w:p>
    <w:p w:rsidR="00000000" w:rsidDel="00000000" w:rsidP="00000000" w:rsidRDefault="00000000" w:rsidRPr="00000000" w14:paraId="00000546">
      <w:pPr>
        <w:pStyle w:val="Heading2"/>
        <w:rPr/>
      </w:pPr>
      <w:r w:rsidDel="00000000" w:rsidR="00000000" w:rsidRPr="00000000">
        <w:rPr>
          <w:rtl w:val="0"/>
        </w:rPr>
        <w:t xml:space="preserve">12.2. Отчётность Комитету по Шариату / Экспертному совету</w:t>
      </w:r>
    </w:p>
    <w:p w:rsidR="00000000" w:rsidDel="00000000" w:rsidP="00000000" w:rsidRDefault="00000000" w:rsidRPr="00000000" w14:paraId="00000547">
      <w:pPr>
        <w:rPr/>
      </w:pPr>
      <w:r w:rsidDel="00000000" w:rsidR="00000000" w:rsidRPr="00000000">
        <w:rPr>
          <w:rtl w:val="0"/>
        </w:rPr>
        <w:t xml:space="preserve">На Фазе 1 Комитетом по Шариату / Экспертным советом и Службой ИФ должны быть определены требования к отчётности Комитету по Шариату / Экспертному совету. Уточняются: формы и периодичность отчётов по шариатскому контролю операций; отчёты по индивидуальным сделкам; статистика срабатываний правил валидации.</w:t>
      </w:r>
    </w:p>
    <w:p w:rsidR="00000000" w:rsidDel="00000000" w:rsidP="00000000" w:rsidRDefault="00000000" w:rsidRPr="00000000" w14:paraId="00000548">
      <w:pPr>
        <w:pStyle w:val="Heading2"/>
        <w:rPr/>
      </w:pPr>
      <w:r w:rsidDel="00000000" w:rsidR="00000000" w:rsidRPr="00000000">
        <w:rPr>
          <w:rtl w:val="0"/>
        </w:rPr>
        <w:t xml:space="preserve">12.3. Регуляторная отчётность ЦБ РУз</w:t>
      </w:r>
    </w:p>
    <w:p w:rsidR="00000000" w:rsidDel="00000000" w:rsidP="00000000" w:rsidRDefault="00000000" w:rsidRPr="00000000" w14:paraId="00000549">
      <w:pPr>
        <w:rPr/>
      </w:pPr>
      <w:r w:rsidDel="00000000" w:rsidR="00000000" w:rsidRPr="00000000">
        <w:rPr>
          <w:rtl w:val="0"/>
        </w:rPr>
        <w:t xml:space="preserve">На Фазе 1 Финансовым блоком и комплаенс-подразделением Банка должны быть определены требования к регуляторной отчётности ЦБ РУз, включая данные и выгрузки для RegTech-платформы ЦБ РУз. Перечень форм, форматы, регламенты и сроки сдачи уточняются с учётом ЗРУ-1126, подзаконных актов ЦБ РУз и требований RegTech-платформы.</w:t>
      </w:r>
    </w:p>
    <w:p w:rsidR="00000000" w:rsidDel="00000000" w:rsidP="00000000" w:rsidRDefault="00000000" w:rsidRPr="00000000" w14:paraId="0000054A">
      <w:pPr>
        <w:pStyle w:val="Heading2"/>
        <w:rPr/>
      </w:pPr>
      <w:r w:rsidDel="00000000" w:rsidR="00000000" w:rsidRPr="00000000">
        <w:rPr>
          <w:rtl w:val="0"/>
        </w:rPr>
        <w:t xml:space="preserve">12.4. Отчётность по стандартам AAOIFI, IFSB и IFRS/МСФО</w:t>
      </w:r>
    </w:p>
    <w:p w:rsidR="00000000" w:rsidDel="00000000" w:rsidP="00000000" w:rsidRDefault="00000000" w:rsidRPr="00000000" w14:paraId="0000054B">
      <w:pPr>
        <w:rPr/>
      </w:pPr>
      <w:r w:rsidDel="00000000" w:rsidR="00000000" w:rsidRPr="00000000">
        <w:rPr>
          <w:rtl w:val="0"/>
        </w:rPr>
        <w:t xml:space="preserve">На Фазе 1 Финансовым блоком и Службой ИФ должны быть определены требования к отчётности по стандартам AAOIFI, IFSB и IFRS/МСФО. Уточняются: применимые стандарты, состав отчётов, периодичность, форматы и ответственные подразделения.</w:t>
      </w:r>
    </w:p>
    <w:p w:rsidR="00000000" w:rsidDel="00000000" w:rsidP="00000000" w:rsidRDefault="00000000" w:rsidRPr="00000000" w14:paraId="0000054C">
      <w:pPr>
        <w:pStyle w:val="Heading2"/>
        <w:rPr/>
      </w:pPr>
      <w:r w:rsidDel="00000000" w:rsidR="00000000" w:rsidRPr="00000000">
        <w:rPr>
          <w:rtl w:val="0"/>
        </w:rPr>
        <w:t xml:space="preserve">12.5. Отчётность партнёрам по линиям финансирования</w:t>
      </w:r>
    </w:p>
    <w:p w:rsidR="00000000" w:rsidDel="00000000" w:rsidP="00000000" w:rsidRDefault="00000000" w:rsidRPr="00000000" w14:paraId="0000054D">
      <w:pPr>
        <w:rPr/>
      </w:pPr>
      <w:r w:rsidDel="00000000" w:rsidR="00000000" w:rsidRPr="00000000">
        <w:rPr>
          <w:rtl w:val="0"/>
        </w:rPr>
        <w:t xml:space="preserve">На Фазе 1 Финансовым блоком и Службой ИФ совместно с партнёрами ICD / ITFC должны быть определены требования к отчётности по линиям финансирования. Уточняются: формы, состав данных, периодичность и регламенты отчётов по используемым линиям финансирования.</w:t>
        <w:br w:type="textWrapping"/>
      </w:r>
    </w:p>
    <w:p w:rsidR="00000000" w:rsidDel="00000000" w:rsidP="00000000" w:rsidRDefault="00000000" w:rsidRPr="00000000" w14:paraId="0000054E">
      <w:pPr>
        <w:pStyle w:val="Heading1"/>
        <w:rPr/>
      </w:pPr>
      <w:r w:rsidDel="00000000" w:rsidR="00000000" w:rsidRPr="00000000">
        <w:rPr>
          <w:rtl w:val="0"/>
        </w:rPr>
        <w:br w:type="textWrapping"/>
        <w:br w:type="textWrapping"/>
      </w:r>
    </w:p>
    <w:p w:rsidR="00000000" w:rsidDel="00000000" w:rsidP="00000000" w:rsidRDefault="00000000" w:rsidRPr="00000000" w14:paraId="0000054F">
      <w:pPr>
        <w:rPr/>
      </w:pPr>
      <w:r w:rsidDel="00000000" w:rsidR="00000000" w:rsidRPr="00000000">
        <w:rPr>
          <w:rtl w:val="0"/>
        </w:rPr>
      </w:r>
    </w:p>
    <w:p w:rsidR="00000000" w:rsidDel="00000000" w:rsidP="00000000" w:rsidRDefault="00000000" w:rsidRPr="00000000" w14:paraId="00000550">
      <w:pPr>
        <w:pStyle w:val="Heading1"/>
        <w:rPr/>
      </w:pPr>
      <w:r w:rsidDel="00000000" w:rsidR="00000000" w:rsidRPr="00000000">
        <w:rPr>
          <w:rtl w:val="0"/>
        </w:rPr>
        <w:t xml:space="preserve">13. Платформенные функциональные требования</w:t>
      </w:r>
    </w:p>
    <w:p w:rsidR="00000000" w:rsidDel="00000000" w:rsidP="00000000" w:rsidRDefault="00000000" w:rsidRPr="00000000" w14:paraId="00000551">
      <w:pPr>
        <w:rPr/>
      </w:pPr>
      <w:r w:rsidDel="00000000" w:rsidR="00000000" w:rsidRPr="00000000">
        <w:rPr>
          <w:rFonts w:ascii="Times New Roman" w:cs="Times New Roman" w:eastAsia="Times New Roman" w:hAnsi="Times New Roman"/>
          <w:sz w:val="22"/>
          <w:szCs w:val="22"/>
          <w:rtl w:val="0"/>
        </w:rPr>
        <w:t xml:space="preserve">Настоящий раздел устанавливает общие (сквозные) функциональные требования к Программному Комплексу платформы исламского финансирования, применимые ко всем продуктам исламского финансирования (раздел 10) и обеспечивающие их жизненный цикл. Требования настоящего раздела дополняют требования разделов 3 (интеграции), 6 (информационная безопасность), 11 (шариатский контур) и 12 (бизнес-отчётность) и не заменяют их; при пересечении областей приоритет имеют специализированные требования соответствующих разделов.</w:t>
      </w:r>
      <w:r w:rsidDel="00000000" w:rsidR="00000000" w:rsidRPr="00000000">
        <w:rPr>
          <w:rtl w:val="0"/>
        </w:rPr>
      </w:r>
    </w:p>
    <w:p w:rsidR="00000000" w:rsidDel="00000000" w:rsidP="00000000" w:rsidRDefault="00000000" w:rsidRPr="00000000" w14:paraId="00000552">
      <w:pPr>
        <w:pStyle w:val="Heading2"/>
        <w:rPr/>
      </w:pPr>
      <w:r w:rsidDel="00000000" w:rsidR="00000000" w:rsidRPr="00000000">
        <w:rPr>
          <w:rtl w:val="0"/>
        </w:rPr>
        <w:t xml:space="preserve">13.1. Управление бизнес-процессами (BPM / Workflow)</w:t>
      </w:r>
    </w:p>
    <w:p w:rsidR="00000000" w:rsidDel="00000000" w:rsidP="00000000" w:rsidRDefault="00000000" w:rsidRPr="00000000" w14:paraId="00000553">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управление бизнес-процессами и маршрутизацию задач по всем продуктам исламского финансирования. Система должна:</w:t>
      </w:r>
      <w:r w:rsidDel="00000000" w:rsidR="00000000" w:rsidRPr="00000000">
        <w:rPr>
          <w:rtl w:val="0"/>
        </w:rPr>
      </w:r>
    </w:p>
    <w:p w:rsidR="00000000" w:rsidDel="00000000" w:rsidP="00000000" w:rsidRDefault="00000000" w:rsidRPr="00000000" w14:paraId="000005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tl w:val="0"/>
        </w:rPr>
        <w:t xml:space="preserve">предоставлять визуальный конструктор бизнес-процессов / Workflow, позволяющий уполномоченным пользователям Банка моделировать, настраивать и версионировать маршруты согласования, последовательные, параллельные и условные сценарии выполнения процессов без внесения изменений в программный код, в пределах прав и регламентов, согласованных на Фазе 1;</w:t>
      </w:r>
    </w:p>
    <w:p w:rsidR="00000000" w:rsidDel="00000000" w:rsidP="00000000" w:rsidRDefault="00000000" w:rsidRPr="00000000" w14:paraId="000005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настраиваемые маршруты согласования, статусные модели и переходы для заявок, сделок, договоров и продуктовых операций;</w:t>
      </w:r>
      <w:r w:rsidDel="00000000" w:rsidR="00000000" w:rsidRPr="00000000">
        <w:rPr>
          <w:rtl w:val="0"/>
        </w:rPr>
      </w:r>
    </w:p>
    <w:p w:rsidR="00000000" w:rsidDel="00000000" w:rsidP="00000000" w:rsidRDefault="00000000" w:rsidRPr="00000000" w14:paraId="000005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модель ролей и назначение задач исполнителям и подразделениям (в том числе maker/checker и многоуровневое согласование);</w:t>
      </w:r>
      <w:r w:rsidDel="00000000" w:rsidR="00000000" w:rsidRPr="00000000">
        <w:rPr>
          <w:rtl w:val="0"/>
        </w:rPr>
      </w:r>
    </w:p>
    <w:p w:rsidR="00000000" w:rsidDel="00000000" w:rsidP="00000000" w:rsidRDefault="00000000" w:rsidRPr="00000000" w14:paraId="000005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контрольные точки (в том числе шариатский контроль) с возможностью блокировать дальнейшее выполнение процесса в рамках своей зоны ответственности и передавать статусы и события в смежные системы через согласованные интеграционные механизмы (см. раздел 3);</w:t>
      </w:r>
      <w:r w:rsidDel="00000000" w:rsidR="00000000" w:rsidRPr="00000000">
        <w:rPr>
          <w:rtl w:val="0"/>
        </w:rPr>
      </w:r>
    </w:p>
    <w:p w:rsidR="00000000" w:rsidDel="00000000" w:rsidP="00000000" w:rsidRDefault="00000000" w:rsidRPr="00000000" w14:paraId="000005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историю выполнения процессов, действия пользователей, даты и результаты;</w:t>
      </w:r>
      <w:r w:rsidDel="00000000" w:rsidR="00000000" w:rsidRPr="00000000">
        <w:rPr>
          <w:rtl w:val="0"/>
        </w:rPr>
      </w:r>
    </w:p>
    <w:p w:rsidR="00000000" w:rsidDel="00000000" w:rsidP="00000000" w:rsidRDefault="00000000" w:rsidRPr="00000000" w14:paraId="000005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позволять изменять параметры процессов и маршрутов согласования без доработки программного кода в объёме, согласованном на Фазе 1.</w:t>
      </w:r>
      <w:r w:rsidDel="00000000" w:rsidR="00000000" w:rsidRPr="00000000">
        <w:rPr>
          <w:rtl w:val="0"/>
        </w:rPr>
      </w:r>
    </w:p>
    <w:p w:rsidR="00000000" w:rsidDel="00000000" w:rsidP="00000000" w:rsidRDefault="00000000" w:rsidRPr="00000000" w14:paraId="0000055A">
      <w:pPr>
        <w:rPr/>
      </w:pPr>
      <w:r w:rsidDel="00000000" w:rsidR="00000000" w:rsidRPr="00000000">
        <w:rPr>
          <w:rFonts w:ascii="Times New Roman" w:cs="Times New Roman" w:eastAsia="Times New Roman" w:hAnsi="Times New Roman"/>
          <w:sz w:val="22"/>
          <w:szCs w:val="22"/>
          <w:rtl w:val="0"/>
        </w:rPr>
        <w:t xml:space="preserve">Детальные схемы бизнес-процессов, маршруты и матрицы согласования формируются на Фазе 1.</w:t>
      </w:r>
      <w:r w:rsidDel="00000000" w:rsidR="00000000" w:rsidRPr="00000000">
        <w:rPr>
          <w:rtl w:val="0"/>
        </w:rPr>
      </w:r>
    </w:p>
    <w:p w:rsidR="00000000" w:rsidDel="00000000" w:rsidP="00000000" w:rsidRDefault="00000000" w:rsidRPr="00000000" w14:paraId="0000055B">
      <w:pPr>
        <w:pStyle w:val="Heading2"/>
        <w:rPr/>
      </w:pPr>
      <w:r w:rsidDel="00000000" w:rsidR="00000000" w:rsidRPr="00000000">
        <w:rPr>
          <w:rtl w:val="0"/>
        </w:rPr>
        <w:t xml:space="preserve">13.2. Продуктовая фабрика (Product Factory)</w:t>
      </w:r>
    </w:p>
    <w:p w:rsidR="00000000" w:rsidDel="00000000" w:rsidP="00000000" w:rsidRDefault="00000000" w:rsidRPr="00000000" w14:paraId="0000055C">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параметрическую настройку продуктов исламского финансирования через пользовательский интерфейс уполномоченными бизнес-пользователями. Система должна:</w:t>
      </w:r>
      <w:r w:rsidDel="00000000" w:rsidR="00000000" w:rsidRPr="00000000">
        <w:rPr>
          <w:rtl w:val="0"/>
        </w:rPr>
      </w:r>
    </w:p>
    <w:p w:rsidR="00000000" w:rsidDel="00000000" w:rsidP="00000000" w:rsidRDefault="00000000" w:rsidRPr="00000000" w14:paraId="000005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создание и версионирование продуктов и их параметров (сроки, валюты, суммы, графики, комиссии, коэффициенты распределения прибыли и иные параметры продукта);</w:t>
      </w:r>
      <w:r w:rsidDel="00000000" w:rsidR="00000000" w:rsidRPr="00000000">
        <w:rPr>
          <w:rtl w:val="0"/>
        </w:rPr>
      </w:r>
    </w:p>
    <w:p w:rsidR="00000000" w:rsidDel="00000000" w:rsidP="00000000" w:rsidRDefault="00000000" w:rsidRPr="00000000" w14:paraId="000005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параметризацию продуктов Мурабаха, Иджара и Мудараба и обеспечивать архитектурную возможность добавления перспективных продуктов (см. п. 10.1);</w:t>
      </w:r>
      <w:r w:rsidDel="00000000" w:rsidR="00000000" w:rsidRPr="00000000">
        <w:rPr>
          <w:rtl w:val="0"/>
        </w:rPr>
      </w:r>
    </w:p>
    <w:p w:rsidR="00000000" w:rsidDel="00000000" w:rsidP="00000000" w:rsidRDefault="00000000" w:rsidRPr="00000000" w14:paraId="000005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привязку продуктов к шаблонам документов, бухгалтерским правилам, отчётным формам и шариатским правилам;</w:t>
      </w:r>
      <w:r w:rsidDel="00000000" w:rsidR="00000000" w:rsidRPr="00000000">
        <w:rPr>
          <w:rtl w:val="0"/>
        </w:rPr>
      </w:r>
    </w:p>
    <w:p w:rsidR="00000000" w:rsidDel="00000000" w:rsidP="00000000" w:rsidRDefault="00000000" w:rsidRPr="00000000" w14:paraId="000005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аудит изменений параметров продукта и запрет изменения ключевых условий действующих договоров задним числом без сохранения истории и маршрута согласования.</w:t>
      </w:r>
      <w:r w:rsidDel="00000000" w:rsidR="00000000" w:rsidRPr="00000000">
        <w:rPr>
          <w:rtl w:val="0"/>
        </w:rPr>
      </w:r>
    </w:p>
    <w:p w:rsidR="00000000" w:rsidDel="00000000" w:rsidP="00000000" w:rsidRDefault="00000000" w:rsidRPr="00000000" w14:paraId="00000561">
      <w:pPr>
        <w:rPr/>
      </w:pPr>
      <w:r w:rsidDel="00000000" w:rsidR="00000000" w:rsidRPr="00000000">
        <w:rPr>
          <w:rFonts w:ascii="Times New Roman" w:cs="Times New Roman" w:eastAsia="Times New Roman" w:hAnsi="Times New Roman"/>
          <w:sz w:val="22"/>
          <w:szCs w:val="22"/>
          <w:rtl w:val="0"/>
        </w:rPr>
        <w:t xml:space="preserve">Перечень параметров и правила настройки по каждому продукту детализируются на Фазе 1.</w:t>
      </w:r>
      <w:r w:rsidDel="00000000" w:rsidR="00000000" w:rsidRPr="00000000">
        <w:rPr>
          <w:rtl w:val="0"/>
        </w:rPr>
      </w:r>
    </w:p>
    <w:p w:rsidR="00000000" w:rsidDel="00000000" w:rsidP="00000000" w:rsidRDefault="00000000" w:rsidRPr="00000000" w14:paraId="00000562">
      <w:pPr>
        <w:pStyle w:val="Heading2"/>
        <w:rPr/>
      </w:pPr>
      <w:r w:rsidDel="00000000" w:rsidR="00000000" w:rsidRPr="00000000">
        <w:rPr>
          <w:rtl w:val="0"/>
        </w:rPr>
        <w:t xml:space="preserve">13.3. Шариатский контроль (сквозные требования)</w:t>
      </w:r>
    </w:p>
    <w:p w:rsidR="00000000" w:rsidDel="00000000" w:rsidP="00000000" w:rsidRDefault="00000000" w:rsidRPr="00000000" w14:paraId="00000563">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шариатский контроль как централизованную функцию на всех этапах жизненного цикла продуктов. Требования к шариатскому контуру, правилам валидации, workflow согласования, шариатскому аудиту и управлению шариатскими правилами установлены в разделе 11 настоящего ТЗ. На уровне платформы Система должна обеспечивать вызов шариатской валидации в соответствующих контрольных точках бизнес-процессов и блокировку дальнейшего выполнения процесса в рамках своей зоны ответственности при отрицательном результате валидации.</w:t>
      </w:r>
      <w:r w:rsidDel="00000000" w:rsidR="00000000" w:rsidRPr="00000000">
        <w:rPr>
          <w:rtl w:val="0"/>
        </w:rPr>
      </w:r>
    </w:p>
    <w:p w:rsidR="00000000" w:rsidDel="00000000" w:rsidP="00000000" w:rsidRDefault="00000000" w:rsidRPr="00000000" w14:paraId="00000564">
      <w:pPr>
        <w:pStyle w:val="Heading2"/>
        <w:rPr/>
      </w:pPr>
      <w:r w:rsidDel="00000000" w:rsidR="00000000" w:rsidRPr="00000000">
        <w:rPr>
          <w:rtl w:val="0"/>
        </w:rPr>
        <w:t xml:space="preserve">13.4. Бухгалтерский учёт (функциональные требования платформы)</w:t>
      </w:r>
    </w:p>
    <w:p w:rsidR="00000000" w:rsidDel="00000000" w:rsidP="00000000" w:rsidRDefault="00000000" w:rsidRPr="00000000" w14:paraId="00000565">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формирование бухгалтерских событий и данных по операциям исламского финансирования в отдельном исламском плане счетов исламского контура. Система должна:</w:t>
      </w:r>
      <w:r w:rsidDel="00000000" w:rsidR="00000000" w:rsidRPr="00000000">
        <w:rPr>
          <w:rtl w:val="0"/>
        </w:rPr>
      </w:r>
    </w:p>
    <w:p w:rsidR="00000000" w:rsidDel="00000000" w:rsidP="00000000" w:rsidRDefault="00000000" w:rsidRPr="00000000" w14:paraId="000005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бухгалтерские события и проводки по продуктовым операциям (приобретение и продажа актива, начисление прибыли и арендного дохода, распределение прибыли, начисление комиссий, формирование резервов, списание и вынос на внебалансовые счета и иные операции);</w:t>
      </w:r>
      <w:r w:rsidDel="00000000" w:rsidR="00000000" w:rsidRPr="00000000">
        <w:rPr>
          <w:rtl w:val="0"/>
        </w:rPr>
      </w:r>
    </w:p>
    <w:p w:rsidR="00000000" w:rsidDel="00000000" w:rsidP="00000000" w:rsidRDefault="00000000" w:rsidRPr="00000000" w14:paraId="000005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настраиваемый маппинг продуктовых операций на счета Главной книги (GL mapping);</w:t>
      </w:r>
      <w:r w:rsidDel="00000000" w:rsidR="00000000" w:rsidRPr="00000000">
        <w:rPr>
          <w:rtl w:val="0"/>
        </w:rPr>
      </w:r>
    </w:p>
    <w:p w:rsidR="00000000" w:rsidDel="00000000" w:rsidP="00000000" w:rsidRDefault="00000000" w:rsidRPr="00000000" w14:paraId="000005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предоставлять данные, интерфейсы и выгрузки, необходимые для отражения операций исламского контура в учётных системах Банка, в соответствии с моделью взаимодействия с АБС / IABS, установленной в разделе 3 (в том числе п. 3.6) настоящего ТЗ;</w:t>
      </w:r>
      <w:r w:rsidDel="00000000" w:rsidR="00000000" w:rsidRPr="00000000">
        <w:rPr>
          <w:rtl w:val="0"/>
        </w:rPr>
      </w:r>
    </w:p>
    <w:p w:rsidR="00000000" w:rsidDel="00000000" w:rsidP="00000000" w:rsidRDefault="00000000" w:rsidRPr="00000000" w14:paraId="000005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настройку бухгалтерских правил без внесения изменений в программный код в объёме, согласованном на Фазе 1.</w:t>
      </w:r>
      <w:r w:rsidDel="00000000" w:rsidR="00000000" w:rsidRPr="00000000">
        <w:rPr>
          <w:rtl w:val="0"/>
        </w:rPr>
      </w:r>
    </w:p>
    <w:p w:rsidR="00000000" w:rsidDel="00000000" w:rsidP="00000000" w:rsidRDefault="00000000" w:rsidRPr="00000000" w14:paraId="0000056A">
      <w:pPr>
        <w:numPr>
          <w:ilvl w:val="0"/>
          <w:numId w:val="2"/>
        </w:numPr>
        <w:spacing w:after="0" w:lineRule="auto"/>
        <w:ind w:left="360" w:hanging="360"/>
        <w:rPr/>
      </w:pPr>
      <w:r w:rsidDel="00000000" w:rsidR="00000000" w:rsidRPr="00000000">
        <w:rPr>
          <w:rtl w:val="0"/>
        </w:rPr>
        <w:t xml:space="preserve">автоматически открывать необходимые счета исламского контура при создании договора с клиентом, если такие счета предусмотрены продуктовой моделью, планом счетов и бухгалтерскими правилами, утверждёнными Банком;</w:t>
      </w:r>
    </w:p>
    <w:p w:rsidR="00000000" w:rsidDel="00000000" w:rsidP="00000000" w:rsidRDefault="00000000" w:rsidRPr="00000000" w14:paraId="0000056B">
      <w:pPr>
        <w:numPr>
          <w:ilvl w:val="0"/>
          <w:numId w:val="2"/>
        </w:numPr>
        <w:spacing w:after="0" w:lineRule="auto"/>
        <w:ind w:left="360" w:hanging="360"/>
        <w:rPr/>
      </w:pPr>
      <w:r w:rsidDel="00000000" w:rsidR="00000000" w:rsidRPr="00000000">
        <w:rPr>
          <w:rtl w:val="0"/>
        </w:rPr>
        <w:t xml:space="preserve">для продуктов Мурабаха и Иджара поддерживать автоматическое открытие, закрытие и балансировку счетов учета активов / товаров на балансе Банка, включая счета учета 10-го класса, если такие счета предусмотрены утверждённым планом счетов и учетной моделью Банка, обеспечивать контроль сроков нахождения актива на балансе Банка в соответствии с карточкой продукта и утвержденными регламентами.</w:t>
      </w:r>
    </w:p>
    <w:p w:rsidR="00000000" w:rsidDel="00000000" w:rsidP="00000000" w:rsidRDefault="00000000" w:rsidRPr="00000000" w14:paraId="0000056C">
      <w:pPr>
        <w:spacing w:after="0" w:lineRule="auto"/>
        <w:ind w:left="0" w:firstLine="0"/>
        <w:rPr/>
      </w:pPr>
      <w:r w:rsidDel="00000000" w:rsidR="00000000" w:rsidRPr="00000000">
        <w:rPr>
          <w:rtl w:val="0"/>
        </w:rPr>
      </w:r>
    </w:p>
    <w:p w:rsidR="00000000" w:rsidDel="00000000" w:rsidP="00000000" w:rsidRDefault="00000000" w:rsidRPr="00000000" w14:paraId="0000056D">
      <w:pPr>
        <w:rPr/>
      </w:pPr>
      <w:r w:rsidDel="00000000" w:rsidR="00000000" w:rsidRPr="00000000">
        <w:rPr>
          <w:rFonts w:ascii="Times New Roman" w:cs="Times New Roman" w:eastAsia="Times New Roman" w:hAnsi="Times New Roman"/>
          <w:sz w:val="22"/>
          <w:szCs w:val="22"/>
          <w:rtl w:val="0"/>
        </w:rPr>
        <w:t xml:space="preserve">Разработка математической модели бухгалтерского учёта внутри АБС / IABS в рамках настоящего ТЗ не предусматривается. Детальные бухгалтерские правила, план счетов исламского контура и маппинг на Главную книгу формируются на Фазе 1.</w:t>
      </w:r>
      <w:r w:rsidDel="00000000" w:rsidR="00000000" w:rsidRPr="00000000">
        <w:rPr>
          <w:rtl w:val="0"/>
        </w:rPr>
      </w:r>
    </w:p>
    <w:p w:rsidR="00000000" w:rsidDel="00000000" w:rsidP="00000000" w:rsidRDefault="00000000" w:rsidRPr="00000000" w14:paraId="0000056E">
      <w:pPr>
        <w:pStyle w:val="Heading2"/>
        <w:rPr/>
      </w:pPr>
      <w:r w:rsidDel="00000000" w:rsidR="00000000" w:rsidRPr="00000000">
        <w:rPr>
          <w:rtl w:val="0"/>
        </w:rPr>
        <w:t xml:space="preserve">13.5. Управление документами и договорами</w:t>
      </w:r>
    </w:p>
    <w:p w:rsidR="00000000" w:rsidDel="00000000" w:rsidP="00000000" w:rsidRDefault="00000000" w:rsidRPr="00000000" w14:paraId="0000056F">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формирование, хранение и сопровождение документов и договоров по всем продуктам исламского финансирования. Система должна:</w:t>
      </w:r>
      <w:r w:rsidDel="00000000" w:rsidR="00000000" w:rsidRPr="00000000">
        <w:rPr>
          <w:rtl w:val="0"/>
        </w:rPr>
      </w:r>
    </w:p>
    <w:p w:rsidR="00000000" w:rsidDel="00000000" w:rsidP="00000000" w:rsidRDefault="00000000" w:rsidRPr="00000000" w14:paraId="000005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параметрические шаблоны документов и автоматическое формирование договоров, заявлений, актов, графиков и уведомлений на основе данных сделки;</w:t>
      </w:r>
      <w:r w:rsidDel="00000000" w:rsidR="00000000" w:rsidRPr="00000000">
        <w:rPr>
          <w:rtl w:val="0"/>
        </w:rPr>
      </w:r>
    </w:p>
    <w:p w:rsidR="00000000" w:rsidDel="00000000" w:rsidP="00000000" w:rsidRDefault="00000000" w:rsidRPr="00000000" w14:paraId="000005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версионность документов, хранение всех версий и истории изменений;</w:t>
      </w:r>
      <w:r w:rsidDel="00000000" w:rsidR="00000000" w:rsidRPr="00000000">
        <w:rPr>
          <w:rtl w:val="0"/>
        </w:rPr>
      </w:r>
    </w:p>
    <w:p w:rsidR="00000000" w:rsidDel="00000000" w:rsidP="00000000" w:rsidRDefault="00000000" w:rsidRPr="00000000" w14:paraId="000005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электронное и бумажное подписание документов и хранение подписанных версий;</w:t>
      </w:r>
      <w:r w:rsidDel="00000000" w:rsidR="00000000" w:rsidRPr="00000000">
        <w:rPr>
          <w:rtl w:val="0"/>
        </w:rPr>
      </w:r>
    </w:p>
    <w:p w:rsidR="00000000" w:rsidDel="00000000" w:rsidP="00000000" w:rsidRDefault="00000000" w:rsidRPr="00000000" w14:paraId="000005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формирование документов на узбекском и русском языках (см. раздел 7).</w:t>
      </w:r>
      <w:r w:rsidDel="00000000" w:rsidR="00000000" w:rsidRPr="00000000">
        <w:rPr>
          <w:rtl w:val="0"/>
        </w:rPr>
      </w:r>
    </w:p>
    <w:p w:rsidR="00000000" w:rsidDel="00000000" w:rsidP="00000000" w:rsidRDefault="00000000" w:rsidRPr="00000000" w14:paraId="00000574">
      <w:pPr>
        <w:rPr/>
      </w:pPr>
      <w:r w:rsidDel="00000000" w:rsidR="00000000" w:rsidRPr="00000000">
        <w:rPr>
          <w:rFonts w:ascii="Times New Roman" w:cs="Times New Roman" w:eastAsia="Times New Roman" w:hAnsi="Times New Roman"/>
          <w:sz w:val="22"/>
          <w:szCs w:val="22"/>
          <w:rtl w:val="0"/>
        </w:rPr>
        <w:t xml:space="preserve">Шаблоны документов предоставляются Банком на Фазе 1.</w:t>
      </w:r>
      <w:r w:rsidDel="00000000" w:rsidR="00000000" w:rsidRPr="00000000">
        <w:rPr>
          <w:rtl w:val="0"/>
        </w:rPr>
      </w:r>
    </w:p>
    <w:p w:rsidR="00000000" w:rsidDel="00000000" w:rsidP="00000000" w:rsidRDefault="00000000" w:rsidRPr="00000000" w14:paraId="00000575">
      <w:pPr>
        <w:pStyle w:val="Heading2"/>
        <w:rPr/>
      </w:pPr>
      <w:r w:rsidDel="00000000" w:rsidR="00000000" w:rsidRPr="00000000">
        <w:rPr>
          <w:rtl w:val="0"/>
        </w:rPr>
        <w:t xml:space="preserve">13.6. Мониторинг договоров и активов</w:t>
      </w:r>
    </w:p>
    <w:p w:rsidR="00000000" w:rsidDel="00000000" w:rsidP="00000000" w:rsidRDefault="00000000" w:rsidRPr="00000000" w14:paraId="00000576">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мониторинг договоров, активов и обязательств по продуктам исламского финансирования. Система должна:</w:t>
      </w:r>
      <w:r w:rsidDel="00000000" w:rsidR="00000000" w:rsidRPr="00000000">
        <w:rPr>
          <w:rtl w:val="0"/>
        </w:rPr>
      </w:r>
    </w:p>
    <w:p w:rsidR="00000000" w:rsidDel="00000000" w:rsidP="00000000" w:rsidRDefault="00000000" w:rsidRPr="00000000" w14:paraId="000005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отслеживать статусы договоров, графики платежей, просроченную задолженность и наступление контрольных событий;</w:t>
      </w:r>
      <w:r w:rsidDel="00000000" w:rsidR="00000000" w:rsidRPr="00000000">
        <w:rPr>
          <w:rtl w:val="0"/>
        </w:rPr>
      </w:r>
    </w:p>
    <w:p w:rsidR="00000000" w:rsidDel="00000000" w:rsidP="00000000" w:rsidRDefault="00000000" w:rsidRPr="00000000" w14:paraId="000005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мониторинг состояния активов (в том числе по продукту Иджара), страховых случаев и обязательств сторон;</w:t>
      </w:r>
      <w:r w:rsidDel="00000000" w:rsidR="00000000" w:rsidRPr="00000000">
        <w:rPr>
          <w:rtl w:val="0"/>
        </w:rPr>
      </w:r>
    </w:p>
    <w:p w:rsidR="00000000" w:rsidDel="00000000" w:rsidP="00000000" w:rsidRDefault="00000000" w:rsidRPr="00000000" w14:paraId="000005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напоминания и уведомления о наступающих и просроченных событиях;</w:t>
      </w:r>
      <w:r w:rsidDel="00000000" w:rsidR="00000000" w:rsidRPr="00000000">
        <w:rPr>
          <w:rtl w:val="0"/>
        </w:rPr>
      </w:r>
    </w:p>
    <w:p w:rsidR="00000000" w:rsidDel="00000000" w:rsidP="00000000" w:rsidRDefault="00000000" w:rsidRPr="00000000" w14:paraId="000005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выявление и сопровождение проблемной задолженности, формирование резервов и работу с классами качества активов.</w:t>
      </w:r>
      <w:r w:rsidDel="00000000" w:rsidR="00000000" w:rsidRPr="00000000">
        <w:rPr>
          <w:rtl w:val="0"/>
        </w:rPr>
      </w:r>
    </w:p>
    <w:p w:rsidR="00000000" w:rsidDel="00000000" w:rsidP="00000000" w:rsidRDefault="00000000" w:rsidRPr="00000000" w14:paraId="0000057B">
      <w:pPr>
        <w:rPr/>
      </w:pPr>
      <w:r w:rsidDel="00000000" w:rsidR="00000000" w:rsidRPr="00000000">
        <w:rPr>
          <w:rFonts w:ascii="Times New Roman" w:cs="Times New Roman" w:eastAsia="Times New Roman" w:hAnsi="Times New Roman"/>
          <w:sz w:val="22"/>
          <w:szCs w:val="22"/>
          <w:rtl w:val="0"/>
        </w:rPr>
        <w:t xml:space="preserve">Детальные правила мониторинга и контрольные события формируются на Фазе 1.</w:t>
      </w:r>
      <w:r w:rsidDel="00000000" w:rsidR="00000000" w:rsidRPr="00000000">
        <w:rPr>
          <w:rtl w:val="0"/>
        </w:rPr>
      </w:r>
    </w:p>
    <w:p w:rsidR="00000000" w:rsidDel="00000000" w:rsidP="00000000" w:rsidRDefault="00000000" w:rsidRPr="00000000" w14:paraId="0000057C">
      <w:pPr>
        <w:pStyle w:val="Heading2"/>
        <w:rPr/>
      </w:pPr>
      <w:r w:rsidDel="00000000" w:rsidR="00000000" w:rsidRPr="00000000">
        <w:rPr>
          <w:rtl w:val="0"/>
        </w:rPr>
        <w:t xml:space="preserve">13.7. Отчётность и аналитика (сквозные требования)</w:t>
      </w:r>
    </w:p>
    <w:p w:rsidR="00000000" w:rsidDel="00000000" w:rsidP="00000000" w:rsidRDefault="00000000" w:rsidRPr="00000000" w14:paraId="0000057D">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формирование отчётности и предоставление данных для аналитики по операциям исламского финансирования. Требования к составу бизнес-отчётности установлены в разделе 12 настоящего ТЗ. На уровне платформы Система должна:</w:t>
      </w:r>
      <w:r w:rsidDel="00000000" w:rsidR="00000000" w:rsidRPr="00000000">
        <w:rPr>
          <w:rtl w:val="0"/>
        </w:rPr>
      </w:r>
    </w:p>
    <w:p w:rsidR="00000000" w:rsidDel="00000000" w:rsidP="00000000" w:rsidRDefault="00000000" w:rsidRPr="00000000" w14:paraId="000005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отчёты в соответствии с шаблонами и формами, предоставленными Банком на Фазе 1;</w:t>
      </w:r>
      <w:r w:rsidDel="00000000" w:rsidR="00000000" w:rsidRPr="00000000">
        <w:rPr>
          <w:rtl w:val="0"/>
        </w:rPr>
      </w:r>
    </w:p>
    <w:p w:rsidR="00000000" w:rsidDel="00000000" w:rsidP="00000000" w:rsidRDefault="00000000" w:rsidRPr="00000000" w14:paraId="000005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выгрузку данных в аналитический контур через согласованные интеграционные механизмы (см. п. 3.7);</w:t>
      </w:r>
      <w:r w:rsidDel="00000000" w:rsidR="00000000" w:rsidRPr="00000000">
        <w:rPr>
          <w:rtl w:val="0"/>
        </w:rPr>
      </w:r>
    </w:p>
    <w:p w:rsidR="00000000" w:rsidDel="00000000" w:rsidP="00000000" w:rsidRDefault="00000000" w:rsidRPr="00000000" w14:paraId="000005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обеспечивать формирование данных, реестров и аналитических выгрузок, необходимых для подготовки трехлетнего бизнес-плана по операциям исламского финансирования, а также для построения прогнозных финансовых моделей и сценариев развития портфеля продуктов исламского финансирования;</w:t>
      </w:r>
      <w:r w:rsidDel="00000000" w:rsidR="00000000" w:rsidRPr="00000000">
        <w:rPr>
          <w:rtl w:val="0"/>
        </w:rPr>
      </w:r>
    </w:p>
    <w:p w:rsidR="00000000" w:rsidDel="00000000" w:rsidP="00000000" w:rsidRDefault="00000000" w:rsidRPr="00000000" w14:paraId="000005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прослеживаемость и аудит данных, используемых для формирования отчётности.</w:t>
      </w:r>
      <w:r w:rsidDel="00000000" w:rsidR="00000000" w:rsidRPr="00000000">
        <w:rPr>
          <w:rtl w:val="0"/>
        </w:rPr>
      </w:r>
    </w:p>
    <w:p w:rsidR="00000000" w:rsidDel="00000000" w:rsidP="00000000" w:rsidRDefault="00000000" w:rsidRPr="00000000" w14:paraId="00000582">
      <w:pPr>
        <w:rPr/>
      </w:pPr>
      <w:r w:rsidDel="00000000" w:rsidR="00000000" w:rsidRPr="00000000">
        <w:rPr>
          <w:rFonts w:ascii="Times New Roman" w:cs="Times New Roman" w:eastAsia="Times New Roman" w:hAnsi="Times New Roman"/>
          <w:sz w:val="22"/>
          <w:szCs w:val="22"/>
          <w:rtl w:val="0"/>
        </w:rPr>
        <w:t xml:space="preserve">Детальные формы, макеты и регламенты отчётности предоставляются Банком на Фазе 1.</w:t>
      </w:r>
      <w:r w:rsidDel="00000000" w:rsidR="00000000" w:rsidRPr="00000000">
        <w:rPr>
          <w:rtl w:val="0"/>
        </w:rPr>
      </w:r>
    </w:p>
    <w:p w:rsidR="00000000" w:rsidDel="00000000" w:rsidP="00000000" w:rsidRDefault="00000000" w:rsidRPr="00000000" w14:paraId="00000583">
      <w:pPr>
        <w:pStyle w:val="Heading2"/>
        <w:rPr/>
      </w:pPr>
      <w:r w:rsidDel="00000000" w:rsidR="00000000" w:rsidRPr="00000000">
        <w:rPr>
          <w:rtl w:val="0"/>
        </w:rPr>
        <w:t xml:space="preserve">13.8. Уведомления и коммуникации</w:t>
      </w:r>
    </w:p>
    <w:p w:rsidR="00000000" w:rsidDel="00000000" w:rsidP="00000000" w:rsidRDefault="00000000" w:rsidRPr="00000000" w14:paraId="00000584">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формирование и отправку уведомлений участникам процессов и клиентам. Система должна:</w:t>
      </w:r>
      <w:r w:rsidDel="00000000" w:rsidR="00000000" w:rsidRPr="00000000">
        <w:rPr>
          <w:rtl w:val="0"/>
        </w:rPr>
      </w:r>
    </w:p>
    <w:p w:rsidR="00000000" w:rsidDel="00000000" w:rsidP="00000000" w:rsidRDefault="00000000" w:rsidRPr="00000000" w14:paraId="000005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формировать уведомления по событиям жизненного цикла продуктов (согласование, подписание, платежи, просрочка, наступление контрольных событий);</w:t>
      </w:r>
      <w:r w:rsidDel="00000000" w:rsidR="00000000" w:rsidRPr="00000000">
        <w:rPr>
          <w:rtl w:val="0"/>
        </w:rPr>
      </w:r>
    </w:p>
    <w:p w:rsidR="00000000" w:rsidDel="00000000" w:rsidP="00000000" w:rsidRDefault="00000000" w:rsidRPr="00000000" w14:paraId="000005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настраиваемые шаблоны уведомлений и каналы доставки через согласованные интеграционные механизмы (см. раздел 3);</w:t>
      </w:r>
      <w:r w:rsidDel="00000000" w:rsidR="00000000" w:rsidRPr="00000000">
        <w:rPr>
          <w:rtl w:val="0"/>
        </w:rPr>
      </w:r>
    </w:p>
    <w:p w:rsidR="00000000" w:rsidDel="00000000" w:rsidP="00000000" w:rsidRDefault="00000000" w:rsidRPr="00000000" w14:paraId="000005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фиксировать историю отправленных уведомлений.</w:t>
      </w:r>
      <w:r w:rsidDel="00000000" w:rsidR="00000000" w:rsidRPr="00000000">
        <w:rPr>
          <w:rtl w:val="0"/>
        </w:rPr>
      </w:r>
    </w:p>
    <w:p w:rsidR="00000000" w:rsidDel="00000000" w:rsidP="00000000" w:rsidRDefault="00000000" w:rsidRPr="00000000" w14:paraId="00000588">
      <w:pPr>
        <w:rPr/>
      </w:pPr>
      <w:r w:rsidDel="00000000" w:rsidR="00000000" w:rsidRPr="00000000">
        <w:rPr>
          <w:rFonts w:ascii="Times New Roman" w:cs="Times New Roman" w:eastAsia="Times New Roman" w:hAnsi="Times New Roman"/>
          <w:sz w:val="22"/>
          <w:szCs w:val="22"/>
          <w:rtl w:val="0"/>
        </w:rPr>
        <w:t xml:space="preserve">Перечень событий, шаблонов и каналов уведомлений детализируется на Фазе 1.</w:t>
      </w:r>
      <w:r w:rsidDel="00000000" w:rsidR="00000000" w:rsidRPr="00000000">
        <w:rPr>
          <w:rtl w:val="0"/>
        </w:rPr>
      </w:r>
    </w:p>
    <w:p w:rsidR="00000000" w:rsidDel="00000000" w:rsidP="00000000" w:rsidRDefault="00000000" w:rsidRPr="00000000" w14:paraId="00000589">
      <w:pPr>
        <w:pStyle w:val="Heading2"/>
        <w:rPr/>
      </w:pPr>
      <w:r w:rsidDel="00000000" w:rsidR="00000000" w:rsidRPr="00000000">
        <w:rPr>
          <w:rtl w:val="0"/>
        </w:rPr>
        <w:t xml:space="preserve">13.9. Управление лимитами и обеспечением</w:t>
      </w:r>
    </w:p>
    <w:p w:rsidR="00000000" w:rsidDel="00000000" w:rsidP="00000000" w:rsidRDefault="00000000" w:rsidRPr="00000000" w14:paraId="0000058A">
      <w:pPr>
        <w:rPr/>
      </w:pPr>
      <w:r w:rsidDel="00000000" w:rsidR="00000000" w:rsidRPr="00000000">
        <w:rPr>
          <w:rFonts w:ascii="Times New Roman" w:cs="Times New Roman" w:eastAsia="Times New Roman" w:hAnsi="Times New Roman"/>
          <w:sz w:val="22"/>
          <w:szCs w:val="22"/>
          <w:rtl w:val="0"/>
        </w:rPr>
        <w:t xml:space="preserve">Программный Комплекс должен обеспечивать управление лимитами и учёт обеспечения по продуктам исламского финансирования. Система должна:</w:t>
      </w:r>
      <w:r w:rsidDel="00000000" w:rsidR="00000000" w:rsidRPr="00000000">
        <w:rPr>
          <w:rtl w:val="0"/>
        </w:rPr>
      </w:r>
    </w:p>
    <w:p w:rsidR="00000000" w:rsidDel="00000000" w:rsidP="00000000" w:rsidRDefault="00000000" w:rsidRPr="00000000" w14:paraId="000005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установку и контроль лимитов (на клиента, продукт, портфель и иные разрезы, согласованные на Фазе 1);</w:t>
      </w:r>
      <w:r w:rsidDel="00000000" w:rsidR="00000000" w:rsidRPr="00000000">
        <w:rPr>
          <w:rtl w:val="0"/>
        </w:rPr>
      </w:r>
    </w:p>
    <w:p w:rsidR="00000000" w:rsidDel="00000000" w:rsidP="00000000" w:rsidRDefault="00000000" w:rsidRPr="00000000" w14:paraId="000005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обеспечивать учёт обеспечения (в том числе залога), регистрацию и снятие обременений через интеграции с соответствующими реестрами (см. раздел 3);</w:t>
      </w:r>
      <w:r w:rsidDel="00000000" w:rsidR="00000000" w:rsidRPr="00000000">
        <w:rPr>
          <w:rtl w:val="0"/>
        </w:rPr>
      </w:r>
    </w:p>
    <w:p w:rsidR="00000000" w:rsidDel="00000000" w:rsidP="00000000" w:rsidRDefault="00000000" w:rsidRPr="00000000" w14:paraId="000005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поддерживать переоценку обеспечения и контроль его достаточности.</w:t>
      </w:r>
      <w:r w:rsidDel="00000000" w:rsidR="00000000" w:rsidRPr="00000000">
        <w:rPr>
          <w:rtl w:val="0"/>
        </w:rPr>
      </w:r>
    </w:p>
    <w:p w:rsidR="00000000" w:rsidDel="00000000" w:rsidP="00000000" w:rsidRDefault="00000000" w:rsidRPr="00000000" w14:paraId="0000058E">
      <w:pPr>
        <w:rPr/>
      </w:pPr>
      <w:r w:rsidDel="00000000" w:rsidR="00000000" w:rsidRPr="00000000">
        <w:rPr>
          <w:rFonts w:ascii="Times New Roman" w:cs="Times New Roman" w:eastAsia="Times New Roman" w:hAnsi="Times New Roman"/>
          <w:sz w:val="22"/>
          <w:szCs w:val="22"/>
          <w:rtl w:val="0"/>
        </w:rPr>
        <w:t xml:space="preserve">Детальные правила лимитного контроля и учёта обеспечения формируются на Фазе 1.</w:t>
      </w:r>
      <w:r w:rsidDel="00000000" w:rsidR="00000000" w:rsidRPr="00000000">
        <w:rPr>
          <w:rtl w:val="0"/>
        </w:rPr>
      </w:r>
    </w:p>
    <w:p w:rsidR="00000000" w:rsidDel="00000000" w:rsidP="00000000" w:rsidRDefault="00000000" w:rsidRPr="00000000" w14:paraId="0000058F">
      <w:pPr>
        <w:pStyle w:val="Heading2"/>
        <w:rPr/>
      </w:pPr>
      <w:r w:rsidDel="00000000" w:rsidR="00000000" w:rsidRPr="00000000">
        <w:rPr>
          <w:rtl w:val="0"/>
        </w:rPr>
        <w:t xml:space="preserve">13.10. Безопасность, аудит и управление доступом (сквозные требования)</w:t>
      </w:r>
    </w:p>
    <w:p w:rsidR="00000000" w:rsidDel="00000000" w:rsidP="00000000" w:rsidRDefault="00000000" w:rsidRPr="00000000" w14:paraId="00000590">
      <w:pPr>
        <w:rPr/>
      </w:pPr>
      <w:r w:rsidDel="00000000" w:rsidR="00000000" w:rsidRPr="00000000">
        <w:rPr>
          <w:rFonts w:ascii="Times New Roman" w:cs="Times New Roman" w:eastAsia="Times New Roman" w:hAnsi="Times New Roman"/>
          <w:sz w:val="22"/>
          <w:szCs w:val="22"/>
          <w:rtl w:val="0"/>
        </w:rPr>
        <w:t xml:space="preserve">Требования к информационной безопасности установлены в разделе 6 настоящего ТЗ. На уровне платформы Программный Комплекс должен обеспечивать разграничение доступа на основе ролей, ведение неизменяемого журнала аудита действий пользователей и системных событий и прослеживаемость операций по всем продуктам исламского финансирования.</w:t>
      </w:r>
      <w:r w:rsidDel="00000000" w:rsidR="00000000" w:rsidRPr="00000000">
        <w:rPr>
          <w:rtl w:val="0"/>
        </w:rPr>
      </w:r>
    </w:p>
    <w:p w:rsidR="00000000" w:rsidDel="00000000" w:rsidP="00000000" w:rsidRDefault="00000000" w:rsidRPr="00000000" w14:paraId="00000591">
      <w:pPr>
        <w:rPr/>
      </w:pPr>
      <w:r w:rsidDel="00000000" w:rsidR="00000000" w:rsidRPr="00000000">
        <w:rPr>
          <w:rtl w:val="0"/>
        </w:rPr>
        <w:t xml:space="preserve">Исполнитель</w:t>
      </w:r>
      <w:r w:rsidDel="00000000" w:rsidR="00000000" w:rsidRPr="00000000">
        <w:rPr>
          <w:rFonts w:ascii="Times New Roman" w:cs="Times New Roman" w:eastAsia="Times New Roman" w:hAnsi="Times New Roman"/>
          <w:sz w:val="22"/>
          <w:szCs w:val="22"/>
          <w:rtl w:val="0"/>
        </w:rPr>
        <w:t xml:space="preserve"> предоставляет перечень сторонних компонентов (в том числе библиотек с открытым исходным кодом) в составе поставки. Использование компонентов с известными критическими уязвимостями не допускается. Детальные требования и регламенты управления уязвимостями определяются в соответствии с разделом 6 настоящего ТЗ.</w:t>
      </w:r>
      <w:r w:rsidDel="00000000" w:rsidR="00000000" w:rsidRPr="00000000">
        <w:rPr>
          <w:rtl w:val="0"/>
        </w:rPr>
      </w:r>
    </w:p>
    <w:sectPr>
      <w:headerReference r:id="rId7"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bCs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bCs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2muBSOGYy/WOXfd6Tb749rQZA==">CgMxLjAaFAoBMBIPCg0IB0IJEgdHdW5nc3VoGhQKATESDwoNCAdCCRIHR3VuZ3N1aDIOaC5qZDdic2V2YmU1b2Q4AHIhMUQ5VkZ2ZHV5aUduM2ZOUEVmZm9WNjl5NkZQU2dpdjZX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