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9750" w14:textId="557EF19D" w:rsidR="00A36DEF" w:rsidRDefault="00A36DEF" w:rsidP="00A36DEF">
      <w:pPr>
        <w:spacing w:line="276" w:lineRule="auto"/>
        <w:ind w:left="6381" w:firstLine="709"/>
        <w:rPr>
          <w:rFonts w:ascii="Arial" w:hAnsi="Arial" w:cs="Arial"/>
          <w:b/>
          <w:sz w:val="22"/>
          <w:szCs w:val="22"/>
          <w:lang w:eastAsia="en-US"/>
        </w:rPr>
      </w:pPr>
      <w:r w:rsidRPr="000D2048">
        <w:rPr>
          <w:rFonts w:ascii="Arial" w:hAnsi="Arial" w:cs="Arial"/>
          <w:b/>
          <w:sz w:val="22"/>
          <w:szCs w:val="22"/>
          <w:lang w:eastAsia="en-US"/>
        </w:rPr>
        <w:t>Приложение №</w:t>
      </w:r>
      <w:r>
        <w:rPr>
          <w:rFonts w:ascii="Arial" w:hAnsi="Arial" w:cs="Arial"/>
          <w:b/>
          <w:sz w:val="22"/>
          <w:szCs w:val="22"/>
          <w:lang w:eastAsia="en-US"/>
        </w:rPr>
        <w:t xml:space="preserve"> 5</w:t>
      </w:r>
    </w:p>
    <w:p w14:paraId="1700B13A" w14:textId="1CB297A2" w:rsidR="00A36DEF" w:rsidRDefault="00A36DEF" w:rsidP="00A36DEF">
      <w:pPr>
        <w:spacing w:line="276" w:lineRule="auto"/>
        <w:ind w:left="6381" w:firstLine="709"/>
        <w:rPr>
          <w:bCs/>
          <w:iCs/>
          <w:sz w:val="22"/>
          <w:szCs w:val="22"/>
        </w:rPr>
      </w:pPr>
      <w:r>
        <w:rPr>
          <w:rFonts w:ascii="Arial" w:hAnsi="Arial" w:cs="Arial"/>
          <w:b/>
          <w:sz w:val="22"/>
          <w:szCs w:val="22"/>
          <w:lang w:eastAsia="en-US"/>
        </w:rPr>
        <w:t>к ______</w:t>
      </w:r>
    </w:p>
    <w:p w14:paraId="165CE9CC" w14:textId="2AFBBFFA" w:rsidR="00D87774" w:rsidRPr="000D2048" w:rsidRDefault="007314FE" w:rsidP="008B5530">
      <w:pPr>
        <w:pStyle w:val="2"/>
        <w:numPr>
          <w:ilvl w:val="0"/>
          <w:numId w:val="0"/>
        </w:numPr>
        <w:spacing w:line="276" w:lineRule="auto"/>
        <w:jc w:val="center"/>
        <w:rPr>
          <w:bCs w:val="0"/>
          <w:iCs w:val="0"/>
          <w:sz w:val="22"/>
          <w:szCs w:val="22"/>
        </w:rPr>
      </w:pPr>
      <w:r w:rsidRPr="000D2048">
        <w:rPr>
          <w:bCs w:val="0"/>
          <w:iCs w:val="0"/>
          <w:sz w:val="22"/>
          <w:szCs w:val="22"/>
        </w:rPr>
        <w:t>СОГЛАШЕНИЕ ОБ УРОВНЕ ТЕХНИЧЕСКОЙ ПОДДЕРЖКИ</w:t>
      </w:r>
    </w:p>
    <w:p w14:paraId="05820377" w14:textId="77777777" w:rsidR="00D87774" w:rsidRPr="00B6375E" w:rsidRDefault="00D87774" w:rsidP="00B6375E">
      <w:pPr>
        <w:pStyle w:val="22"/>
        <w:numPr>
          <w:ilvl w:val="0"/>
          <w:numId w:val="7"/>
        </w:numPr>
        <w:spacing w:line="276" w:lineRule="auto"/>
        <w:ind w:left="0" w:firstLine="0"/>
        <w:rPr>
          <w:rFonts w:ascii="Arial" w:hAnsi="Arial" w:cs="Arial"/>
          <w:b/>
          <w:bCs/>
          <w:color w:val="auto"/>
          <w:sz w:val="22"/>
          <w:szCs w:val="22"/>
        </w:rPr>
      </w:pPr>
      <w:r w:rsidRPr="00B6375E">
        <w:rPr>
          <w:rFonts w:ascii="Arial" w:hAnsi="Arial" w:cs="Arial"/>
          <w:b/>
          <w:bCs/>
          <w:color w:val="auto"/>
          <w:sz w:val="22"/>
          <w:szCs w:val="22"/>
        </w:rPr>
        <w:t>Общее описание технической поддержки.</w:t>
      </w:r>
    </w:p>
    <w:p w14:paraId="67CBA33A" w14:textId="77777777" w:rsidR="00D87774" w:rsidRPr="000D2048" w:rsidRDefault="00D87774" w:rsidP="00B6375E">
      <w:pPr>
        <w:spacing w:line="276" w:lineRule="auto"/>
        <w:rPr>
          <w:rFonts w:ascii="Arial" w:hAnsi="Arial" w:cs="Arial"/>
          <w:sz w:val="22"/>
          <w:szCs w:val="22"/>
          <w:lang w:val="en-US"/>
        </w:rPr>
      </w:pPr>
    </w:p>
    <w:p w14:paraId="0A41CE5A" w14:textId="5D8A7B5D" w:rsidR="00D87774" w:rsidRPr="000D2048" w:rsidRDefault="00876D1F" w:rsidP="00B6375E">
      <w:pPr>
        <w:keepNext/>
        <w:keepLines/>
        <w:tabs>
          <w:tab w:val="left" w:pos="567"/>
        </w:tabs>
        <w:suppressAutoHyphens/>
        <w:autoSpaceDE w:val="0"/>
        <w:spacing w:after="100" w:line="276" w:lineRule="auto"/>
        <w:contextualSpacing/>
        <w:rPr>
          <w:rFonts w:ascii="Arial" w:hAnsi="Arial" w:cs="Arial"/>
          <w:sz w:val="22"/>
          <w:szCs w:val="22"/>
        </w:rPr>
      </w:pPr>
      <w:r w:rsidRPr="000D2048">
        <w:rPr>
          <w:rFonts w:ascii="Arial" w:hAnsi="Arial" w:cs="Arial"/>
          <w:sz w:val="22"/>
          <w:szCs w:val="22"/>
        </w:rPr>
        <w:tab/>
      </w:r>
      <w:r w:rsidR="00F65875" w:rsidRPr="000D2048">
        <w:rPr>
          <w:rFonts w:ascii="Arial" w:hAnsi="Arial" w:cs="Arial"/>
          <w:sz w:val="22"/>
          <w:szCs w:val="22"/>
        </w:rPr>
        <w:t>У</w:t>
      </w:r>
      <w:r w:rsidR="00D87774" w:rsidRPr="000D2048">
        <w:rPr>
          <w:rFonts w:ascii="Arial" w:hAnsi="Arial" w:cs="Arial"/>
          <w:sz w:val="22"/>
          <w:szCs w:val="22"/>
        </w:rPr>
        <w:t>слуги</w:t>
      </w:r>
      <w:r w:rsidR="00F65875" w:rsidRPr="000D2048">
        <w:rPr>
          <w:rFonts w:ascii="Arial" w:hAnsi="Arial" w:cs="Arial"/>
          <w:sz w:val="22"/>
          <w:szCs w:val="22"/>
        </w:rPr>
        <w:t xml:space="preserve"> технической поддержки</w:t>
      </w:r>
      <w:r w:rsidR="00D87774" w:rsidRPr="000D2048">
        <w:rPr>
          <w:rFonts w:ascii="Arial" w:hAnsi="Arial" w:cs="Arial"/>
          <w:sz w:val="22"/>
          <w:szCs w:val="22"/>
        </w:rPr>
        <w:t xml:space="preserve"> </w:t>
      </w:r>
      <w:r w:rsidR="008B5530">
        <w:rPr>
          <w:rFonts w:ascii="Arial" w:hAnsi="Arial" w:cs="Arial"/>
          <w:sz w:val="22"/>
          <w:szCs w:val="22"/>
        </w:rPr>
        <w:t>–</w:t>
      </w:r>
      <w:r w:rsidR="00D87774" w:rsidRPr="000D2048">
        <w:rPr>
          <w:rFonts w:ascii="Arial" w:hAnsi="Arial" w:cs="Arial"/>
          <w:sz w:val="22"/>
          <w:szCs w:val="22"/>
        </w:rPr>
        <w:t xml:space="preserve"> комплекс мероприятий, направленный на обеспечение непрерывной работы и поддержание максимального уровня </w:t>
      </w:r>
      <w:r w:rsidR="00F65875" w:rsidRPr="000D2048">
        <w:rPr>
          <w:rFonts w:ascii="Arial" w:hAnsi="Arial" w:cs="Arial"/>
          <w:sz w:val="22"/>
          <w:szCs w:val="22"/>
        </w:rPr>
        <w:t>доступности</w:t>
      </w:r>
      <w:r w:rsidRPr="000D2048">
        <w:rPr>
          <w:rFonts w:ascii="Arial" w:hAnsi="Arial" w:cs="Arial"/>
          <w:sz w:val="22"/>
          <w:szCs w:val="22"/>
        </w:rPr>
        <w:t xml:space="preserve"> </w:t>
      </w:r>
      <w:r w:rsidR="0040121E">
        <w:rPr>
          <w:rFonts w:ascii="Arial" w:hAnsi="Arial" w:cs="Arial"/>
          <w:sz w:val="22"/>
          <w:szCs w:val="22"/>
        </w:rPr>
        <w:t xml:space="preserve">поставляемого </w:t>
      </w:r>
      <w:r w:rsidRPr="000D2048">
        <w:rPr>
          <w:rFonts w:ascii="Arial" w:hAnsi="Arial" w:cs="Arial"/>
          <w:sz w:val="22"/>
          <w:szCs w:val="22"/>
        </w:rPr>
        <w:t>оборудовани</w:t>
      </w:r>
      <w:r w:rsidR="0040121E">
        <w:rPr>
          <w:rFonts w:ascii="Arial" w:hAnsi="Arial" w:cs="Arial"/>
          <w:sz w:val="22"/>
          <w:szCs w:val="22"/>
        </w:rPr>
        <w:t>я</w:t>
      </w:r>
      <w:r w:rsidRPr="000D2048">
        <w:rPr>
          <w:rFonts w:ascii="Arial" w:hAnsi="Arial" w:cs="Arial"/>
          <w:sz w:val="22"/>
          <w:szCs w:val="22"/>
        </w:rPr>
        <w:t xml:space="preserve"> и программного обеспечени</w:t>
      </w:r>
      <w:r w:rsidR="0040121E">
        <w:rPr>
          <w:rFonts w:ascii="Arial" w:hAnsi="Arial" w:cs="Arial"/>
          <w:sz w:val="22"/>
          <w:szCs w:val="22"/>
        </w:rPr>
        <w:t>я</w:t>
      </w:r>
      <w:r w:rsidR="00D87774" w:rsidRPr="000D2048">
        <w:rPr>
          <w:rFonts w:ascii="Arial" w:hAnsi="Arial" w:cs="Arial"/>
          <w:sz w:val="22"/>
          <w:szCs w:val="22"/>
        </w:rPr>
        <w:t xml:space="preserve">. </w:t>
      </w:r>
    </w:p>
    <w:p w14:paraId="199603DA" w14:textId="4EEE5C1A" w:rsidR="00D87774" w:rsidRPr="000D2048" w:rsidRDefault="00D87774" w:rsidP="00B6375E">
      <w:pPr>
        <w:pStyle w:val="ac"/>
        <w:keepNext/>
        <w:keepLines/>
        <w:suppressAutoHyphens/>
        <w:autoSpaceDE w:val="0"/>
        <w:spacing w:after="100" w:line="276" w:lineRule="auto"/>
        <w:ind w:left="0"/>
        <w:contextualSpacing/>
        <w:rPr>
          <w:rFonts w:ascii="Arial" w:hAnsi="Arial" w:cs="Arial"/>
        </w:rPr>
      </w:pPr>
      <w:r w:rsidRPr="000D2048">
        <w:rPr>
          <w:rFonts w:ascii="Arial" w:hAnsi="Arial" w:cs="Arial"/>
        </w:rPr>
        <w:tab/>
        <w:t>Данный комплекс мероприятий предоставляет полный спектр услуг по поддерж</w:t>
      </w:r>
      <w:r w:rsidR="00876D1F" w:rsidRPr="000D2048">
        <w:rPr>
          <w:rFonts w:ascii="Arial" w:hAnsi="Arial" w:cs="Arial"/>
        </w:rPr>
        <w:t>ку</w:t>
      </w:r>
      <w:r w:rsidRPr="000D2048">
        <w:rPr>
          <w:rFonts w:ascii="Arial" w:hAnsi="Arial" w:cs="Arial"/>
        </w:rPr>
        <w:t xml:space="preserve">, а в случае возникновения инцидентов гарантирует минимизацию времени простоя. </w:t>
      </w:r>
    </w:p>
    <w:tbl>
      <w:tblPr>
        <w:tblpPr w:leftFromText="180" w:rightFromText="180" w:vertAnchor="text" w:horzAnchor="margin" w:tblpXSpec="center" w:tblpY="256"/>
        <w:tblW w:w="9351" w:type="dxa"/>
        <w:tblLook w:val="04A0" w:firstRow="1" w:lastRow="0" w:firstColumn="1" w:lastColumn="0" w:noHBand="0" w:noVBand="1"/>
      </w:tblPr>
      <w:tblGrid>
        <w:gridCol w:w="3539"/>
        <w:gridCol w:w="5812"/>
      </w:tblGrid>
      <w:tr w:rsidR="000D2048" w:rsidRPr="000D2048" w14:paraId="4AF4042C"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E7BAB" w14:textId="77777777" w:rsidR="00D87774" w:rsidRPr="000D2048" w:rsidRDefault="00D87774" w:rsidP="00B6375E">
            <w:pPr>
              <w:spacing w:line="276" w:lineRule="auto"/>
              <w:rPr>
                <w:rFonts w:ascii="Arial" w:hAnsi="Arial" w:cs="Arial"/>
                <w:b/>
                <w:bCs/>
                <w:sz w:val="22"/>
                <w:szCs w:val="22"/>
              </w:rPr>
            </w:pPr>
            <w:bookmarkStart w:id="0" w:name="_Hlk184802185"/>
            <w:r w:rsidRPr="000D2048">
              <w:rPr>
                <w:rFonts w:ascii="Arial" w:hAnsi="Arial" w:cs="Arial"/>
                <w:b/>
                <w:bCs/>
                <w:sz w:val="22"/>
                <w:szCs w:val="22"/>
              </w:rPr>
              <w:t>Наименование услуг</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4B7B0ECF" w14:textId="77777777" w:rsidR="00D87774" w:rsidRPr="000D2048" w:rsidRDefault="00D87774" w:rsidP="00B6375E">
            <w:pPr>
              <w:spacing w:line="276" w:lineRule="auto"/>
              <w:rPr>
                <w:rFonts w:ascii="Arial" w:hAnsi="Arial" w:cs="Arial"/>
                <w:b/>
                <w:bCs/>
                <w:sz w:val="22"/>
                <w:szCs w:val="22"/>
              </w:rPr>
            </w:pPr>
            <w:r w:rsidRPr="000D2048">
              <w:rPr>
                <w:rFonts w:ascii="Arial" w:hAnsi="Arial" w:cs="Arial"/>
                <w:b/>
                <w:bCs/>
                <w:sz w:val="22"/>
                <w:szCs w:val="22"/>
              </w:rPr>
              <w:t>Режим обслуживания</w:t>
            </w:r>
          </w:p>
        </w:tc>
      </w:tr>
      <w:tr w:rsidR="000D2048" w:rsidRPr="000D2048" w14:paraId="6DD61DC0" w14:textId="77777777" w:rsidTr="00876D1F">
        <w:trPr>
          <w:trHeight w:val="33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E50F82F"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Инцидентная поддержка </w:t>
            </w:r>
          </w:p>
        </w:tc>
        <w:tc>
          <w:tcPr>
            <w:tcW w:w="5812" w:type="dxa"/>
            <w:tcBorders>
              <w:top w:val="nil"/>
              <w:left w:val="nil"/>
              <w:bottom w:val="single" w:sz="4" w:space="0" w:color="auto"/>
              <w:right w:val="single" w:sz="4" w:space="0" w:color="auto"/>
            </w:tcBorders>
            <w:shd w:val="clear" w:color="auto" w:fill="auto"/>
            <w:noWrap/>
            <w:vAlign w:val="bottom"/>
            <w:hideMark/>
          </w:tcPr>
          <w:p w14:paraId="534DE1A3" w14:textId="323DF77F" w:rsidR="00D87774" w:rsidRPr="000D2048" w:rsidRDefault="004010BC" w:rsidP="00B6375E">
            <w:pPr>
              <w:spacing w:line="276" w:lineRule="auto"/>
              <w:rPr>
                <w:rFonts w:ascii="Arial" w:hAnsi="Arial" w:cs="Arial"/>
                <w:sz w:val="22"/>
                <w:szCs w:val="22"/>
              </w:rPr>
            </w:pPr>
            <w:r>
              <w:rPr>
                <w:rFonts w:ascii="Arial" w:hAnsi="Arial" w:cs="Arial"/>
                <w:sz w:val="22"/>
                <w:szCs w:val="22"/>
              </w:rPr>
              <w:t>8</w:t>
            </w:r>
            <w:r w:rsidR="00857F68" w:rsidRPr="000D2048">
              <w:rPr>
                <w:rFonts w:ascii="Arial" w:hAnsi="Arial" w:cs="Arial"/>
                <w:sz w:val="22"/>
                <w:szCs w:val="22"/>
              </w:rPr>
              <w:t>х</w:t>
            </w:r>
            <w:r>
              <w:rPr>
                <w:rFonts w:ascii="Arial" w:hAnsi="Arial" w:cs="Arial"/>
                <w:sz w:val="22"/>
                <w:szCs w:val="22"/>
              </w:rPr>
              <w:t>5</w:t>
            </w:r>
          </w:p>
        </w:tc>
      </w:tr>
      <w:tr w:rsidR="000D2048" w:rsidRPr="000D2048" w14:paraId="1952954C" w14:textId="77777777" w:rsidTr="00876D1F">
        <w:trPr>
          <w:trHeight w:val="33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A405266"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Технические консультации</w:t>
            </w:r>
          </w:p>
        </w:tc>
        <w:tc>
          <w:tcPr>
            <w:tcW w:w="5812" w:type="dxa"/>
            <w:tcBorders>
              <w:top w:val="nil"/>
              <w:left w:val="nil"/>
              <w:bottom w:val="single" w:sz="4" w:space="0" w:color="auto"/>
              <w:right w:val="single" w:sz="4" w:space="0" w:color="auto"/>
            </w:tcBorders>
            <w:shd w:val="clear" w:color="auto" w:fill="auto"/>
            <w:noWrap/>
            <w:vAlign w:val="bottom"/>
            <w:hideMark/>
          </w:tcPr>
          <w:p w14:paraId="20A5F271"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8х5</w:t>
            </w:r>
          </w:p>
        </w:tc>
      </w:tr>
      <w:tr w:rsidR="000D2048" w:rsidRPr="000D2048" w14:paraId="0DAF4381"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5C817"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Изменение конфигурации</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14:paraId="4F79C60A" w14:textId="2F30D1D3"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8х5</w:t>
            </w:r>
            <w:r w:rsidR="008B5530">
              <w:rPr>
                <w:rFonts w:ascii="Arial" w:hAnsi="Arial" w:cs="Arial"/>
                <w:sz w:val="22"/>
                <w:szCs w:val="22"/>
              </w:rPr>
              <w:t xml:space="preserve"> (при необходимости проведения технических работ дата и время согласуются отдельно)</w:t>
            </w:r>
          </w:p>
        </w:tc>
      </w:tr>
      <w:tr w:rsidR="000D2048" w:rsidRPr="000D2048" w14:paraId="705E8E37"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17BD657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Плановое техническое обслуживание</w:t>
            </w:r>
          </w:p>
        </w:tc>
        <w:tc>
          <w:tcPr>
            <w:tcW w:w="5812" w:type="dxa"/>
            <w:tcBorders>
              <w:top w:val="single" w:sz="4" w:space="0" w:color="auto"/>
              <w:left w:val="nil"/>
              <w:bottom w:val="single" w:sz="4" w:space="0" w:color="auto"/>
              <w:right w:val="single" w:sz="4" w:space="0" w:color="auto"/>
            </w:tcBorders>
            <w:shd w:val="clear" w:color="auto" w:fill="auto"/>
            <w:noWrap/>
            <w:vAlign w:val="bottom"/>
          </w:tcPr>
          <w:p w14:paraId="57EB13AC" w14:textId="0D8659C9"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8х5 (</w:t>
            </w:r>
            <w:r w:rsidR="00F65875" w:rsidRPr="000D2048">
              <w:rPr>
                <w:rFonts w:ascii="Arial" w:hAnsi="Arial" w:cs="Arial"/>
                <w:sz w:val="22"/>
                <w:szCs w:val="22"/>
              </w:rPr>
              <w:t>при необходимости установки новых релизов и пакетов исправлений</w:t>
            </w:r>
            <w:r w:rsidR="008B5530">
              <w:rPr>
                <w:rFonts w:ascii="Arial" w:hAnsi="Arial" w:cs="Arial"/>
                <w:sz w:val="22"/>
                <w:szCs w:val="22"/>
              </w:rPr>
              <w:t xml:space="preserve"> дата и время согласуются отдельно</w:t>
            </w:r>
            <w:r w:rsidRPr="000D2048">
              <w:rPr>
                <w:rFonts w:ascii="Arial" w:hAnsi="Arial" w:cs="Arial"/>
                <w:sz w:val="22"/>
                <w:szCs w:val="22"/>
              </w:rPr>
              <w:t>)</w:t>
            </w:r>
          </w:p>
        </w:tc>
      </w:tr>
      <w:bookmarkEnd w:id="0"/>
    </w:tbl>
    <w:p w14:paraId="7682C0EC" w14:textId="77777777" w:rsidR="00D87774" w:rsidRPr="000D2048" w:rsidRDefault="00D87774" w:rsidP="00B6375E">
      <w:pPr>
        <w:spacing w:line="276" w:lineRule="auto"/>
        <w:rPr>
          <w:rFonts w:ascii="Arial" w:hAnsi="Arial" w:cs="Arial"/>
          <w:sz w:val="22"/>
          <w:szCs w:val="22"/>
        </w:rPr>
      </w:pPr>
    </w:p>
    <w:p w14:paraId="11302223" w14:textId="77777777" w:rsidR="00D87774" w:rsidRPr="000D2048" w:rsidRDefault="00D87774" w:rsidP="00B6375E">
      <w:pPr>
        <w:spacing w:line="276" w:lineRule="auto"/>
        <w:rPr>
          <w:rFonts w:ascii="Arial" w:hAnsi="Arial" w:cs="Arial"/>
          <w:sz w:val="22"/>
          <w:szCs w:val="22"/>
        </w:rPr>
      </w:pPr>
    </w:p>
    <w:p w14:paraId="77F01301" w14:textId="6E6B40B2" w:rsidR="00D87774" w:rsidRDefault="00D87774" w:rsidP="00B6375E">
      <w:pPr>
        <w:spacing w:line="276" w:lineRule="auto"/>
        <w:ind w:firstLine="709"/>
        <w:rPr>
          <w:rFonts w:ascii="Arial" w:hAnsi="Arial" w:cs="Arial"/>
          <w:sz w:val="22"/>
          <w:szCs w:val="22"/>
        </w:rPr>
      </w:pPr>
      <w:r w:rsidRPr="000D2048">
        <w:rPr>
          <w:rFonts w:ascii="Arial" w:hAnsi="Arial" w:cs="Arial"/>
          <w:sz w:val="22"/>
          <w:szCs w:val="22"/>
        </w:rPr>
        <w:t>Предложенные услуги предоставляют следующие возможности:</w:t>
      </w:r>
    </w:p>
    <w:p w14:paraId="239DE96C" w14:textId="77777777" w:rsidR="0040121E" w:rsidRPr="000D2048" w:rsidRDefault="0040121E" w:rsidP="00B6375E">
      <w:pPr>
        <w:spacing w:line="276" w:lineRule="auto"/>
        <w:ind w:firstLine="709"/>
        <w:rPr>
          <w:rFonts w:ascii="Arial" w:hAnsi="Arial" w:cs="Arial"/>
          <w:sz w:val="22"/>
          <w:szCs w:val="22"/>
        </w:rPr>
      </w:pPr>
    </w:p>
    <w:p w14:paraId="3686E857" w14:textId="6E86E27A" w:rsidR="00B6375E" w:rsidRPr="000D2048" w:rsidRDefault="004010BC" w:rsidP="00B6375E">
      <w:pPr>
        <w:pStyle w:val="ac"/>
        <w:keepNext/>
        <w:keepLines/>
        <w:numPr>
          <w:ilvl w:val="1"/>
          <w:numId w:val="4"/>
        </w:numPr>
        <w:tabs>
          <w:tab w:val="left" w:pos="567"/>
        </w:tabs>
        <w:suppressAutoHyphens/>
        <w:autoSpaceDE w:val="0"/>
        <w:spacing w:after="100" w:line="276" w:lineRule="auto"/>
        <w:ind w:left="0" w:firstLine="0"/>
        <w:contextualSpacing/>
        <w:rPr>
          <w:rFonts w:ascii="Arial" w:hAnsi="Arial" w:cs="Arial"/>
        </w:rPr>
      </w:pPr>
      <w:r w:rsidRPr="000D2048">
        <w:rPr>
          <w:rFonts w:ascii="Arial" w:hAnsi="Arial" w:cs="Arial"/>
        </w:rPr>
        <w:t>П</w:t>
      </w:r>
      <w:r w:rsidR="00B6375E" w:rsidRPr="000D2048">
        <w:rPr>
          <w:rFonts w:ascii="Arial" w:hAnsi="Arial" w:cs="Arial"/>
        </w:rPr>
        <w:t>рием</w:t>
      </w:r>
      <w:r>
        <w:rPr>
          <w:rFonts w:ascii="Arial" w:hAnsi="Arial" w:cs="Arial"/>
        </w:rPr>
        <w:t xml:space="preserve"> </w:t>
      </w:r>
      <w:r w:rsidRPr="000D2048">
        <w:rPr>
          <w:rFonts w:ascii="Arial" w:hAnsi="Arial" w:cs="Arial"/>
        </w:rPr>
        <w:t>обращений,</w:t>
      </w:r>
      <w:r w:rsidR="00B6375E" w:rsidRPr="000D2048">
        <w:rPr>
          <w:rFonts w:ascii="Arial" w:hAnsi="Arial" w:cs="Arial"/>
        </w:rPr>
        <w:t xml:space="preserve"> </w:t>
      </w:r>
      <w:r>
        <w:rPr>
          <w:rFonts w:ascii="Arial" w:hAnsi="Arial" w:cs="Arial"/>
        </w:rPr>
        <w:t>а рабочие время 8х5</w:t>
      </w:r>
      <w:r w:rsidR="00B6375E" w:rsidRPr="000D2048">
        <w:rPr>
          <w:rFonts w:ascii="Arial" w:hAnsi="Arial" w:cs="Arial"/>
        </w:rPr>
        <w:t xml:space="preserve"> локальной технической поддержкой</w:t>
      </w:r>
      <w:r w:rsidR="00B6375E" w:rsidRPr="0040121E">
        <w:rPr>
          <w:rFonts w:ascii="Arial" w:hAnsi="Arial" w:cs="Arial"/>
        </w:rPr>
        <w:t xml:space="preserve"> </w:t>
      </w:r>
      <w:r w:rsidR="00B6375E" w:rsidRPr="000D2048">
        <w:rPr>
          <w:rFonts w:ascii="Arial" w:hAnsi="Arial" w:cs="Arial"/>
        </w:rPr>
        <w:t xml:space="preserve">на </w:t>
      </w:r>
      <w:r w:rsidR="00B6375E">
        <w:rPr>
          <w:rFonts w:ascii="Arial" w:hAnsi="Arial" w:cs="Arial"/>
        </w:rPr>
        <w:t xml:space="preserve">узбекском и </w:t>
      </w:r>
      <w:r w:rsidR="00B6375E" w:rsidRPr="000D2048">
        <w:rPr>
          <w:rFonts w:ascii="Arial" w:hAnsi="Arial" w:cs="Arial"/>
        </w:rPr>
        <w:t>русском язык</w:t>
      </w:r>
      <w:r w:rsidR="00B6375E">
        <w:rPr>
          <w:rFonts w:ascii="Arial" w:hAnsi="Arial" w:cs="Arial"/>
        </w:rPr>
        <w:t xml:space="preserve">ах с помощью </w:t>
      </w:r>
      <w:r w:rsidR="00B6375E" w:rsidRPr="000D2048">
        <w:rPr>
          <w:rFonts w:ascii="Arial" w:hAnsi="Arial" w:cs="Arial"/>
          <w:lang w:val="en-US"/>
        </w:rPr>
        <w:t>ITSM</w:t>
      </w:r>
      <w:r w:rsidR="00B6375E" w:rsidRPr="0040121E">
        <w:rPr>
          <w:rFonts w:ascii="Arial" w:hAnsi="Arial" w:cs="Arial"/>
        </w:rPr>
        <w:t>-</w:t>
      </w:r>
      <w:r w:rsidR="00B6375E" w:rsidRPr="000D2048">
        <w:rPr>
          <w:rFonts w:ascii="Arial" w:hAnsi="Arial" w:cs="Arial"/>
        </w:rPr>
        <w:t>системы, по телефону, электронной почт</w:t>
      </w:r>
      <w:r w:rsidR="00B6375E">
        <w:rPr>
          <w:rFonts w:ascii="Arial" w:hAnsi="Arial" w:cs="Arial"/>
        </w:rPr>
        <w:t>е;</w:t>
      </w:r>
    </w:p>
    <w:p w14:paraId="50160493" w14:textId="1B079021" w:rsidR="00D87774" w:rsidRPr="000D2048" w:rsidRDefault="00D87774" w:rsidP="00B6375E">
      <w:pPr>
        <w:pStyle w:val="ac"/>
        <w:keepNext/>
        <w:keepLines/>
        <w:numPr>
          <w:ilvl w:val="1"/>
          <w:numId w:val="4"/>
        </w:numPr>
        <w:tabs>
          <w:tab w:val="left" w:pos="567"/>
        </w:tabs>
        <w:suppressAutoHyphens/>
        <w:autoSpaceDE w:val="0"/>
        <w:spacing w:after="100" w:line="276" w:lineRule="auto"/>
        <w:ind w:left="0" w:firstLine="0"/>
        <w:contextualSpacing/>
        <w:rPr>
          <w:rFonts w:ascii="Arial" w:hAnsi="Arial" w:cs="Arial"/>
        </w:rPr>
      </w:pPr>
      <w:r w:rsidRPr="000D2048">
        <w:rPr>
          <w:rFonts w:ascii="Arial" w:hAnsi="Arial" w:cs="Arial"/>
        </w:rPr>
        <w:t xml:space="preserve">Диагностика неисправностей </w:t>
      </w:r>
      <w:r w:rsidR="005004A2" w:rsidRPr="000D2048">
        <w:rPr>
          <w:rFonts w:ascii="Arial" w:hAnsi="Arial" w:cs="Arial"/>
        </w:rPr>
        <w:t>системы</w:t>
      </w:r>
      <w:r w:rsidRPr="000D2048">
        <w:rPr>
          <w:rFonts w:ascii="Arial" w:hAnsi="Arial" w:cs="Arial"/>
        </w:rPr>
        <w:t xml:space="preserve"> дистанционно</w:t>
      </w:r>
      <w:r w:rsidR="00B6375E">
        <w:rPr>
          <w:rFonts w:ascii="Arial" w:hAnsi="Arial" w:cs="Arial"/>
        </w:rPr>
        <w:t xml:space="preserve"> </w:t>
      </w:r>
      <w:r w:rsidR="00876D1F" w:rsidRPr="000D2048">
        <w:rPr>
          <w:rFonts w:ascii="Arial" w:hAnsi="Arial" w:cs="Arial"/>
        </w:rPr>
        <w:t>по</w:t>
      </w:r>
      <w:r w:rsidRPr="000D2048">
        <w:rPr>
          <w:rFonts w:ascii="Arial" w:hAnsi="Arial" w:cs="Arial"/>
        </w:rPr>
        <w:t xml:space="preserve"> телефону, электронной почте</w:t>
      </w:r>
      <w:r w:rsidR="0040121E">
        <w:rPr>
          <w:rFonts w:ascii="Arial" w:hAnsi="Arial" w:cs="Arial"/>
        </w:rPr>
        <w:t>,</w:t>
      </w:r>
      <w:r w:rsidRPr="000D2048">
        <w:rPr>
          <w:rFonts w:ascii="Arial" w:hAnsi="Arial" w:cs="Arial"/>
        </w:rPr>
        <w:t xml:space="preserve"> через удаленное соединение, предоставленное заказчиком</w:t>
      </w:r>
      <w:r w:rsidR="00B6375E">
        <w:rPr>
          <w:rFonts w:ascii="Arial" w:hAnsi="Arial" w:cs="Arial"/>
        </w:rPr>
        <w:t xml:space="preserve">, посредством встроенного функционала </w:t>
      </w:r>
      <w:r w:rsidR="00B6375E">
        <w:rPr>
          <w:rFonts w:ascii="Arial" w:hAnsi="Arial" w:cs="Arial"/>
          <w:lang w:val="en-US"/>
        </w:rPr>
        <w:t>call</w:t>
      </w:r>
      <w:r w:rsidR="00B6375E" w:rsidRPr="00B6375E">
        <w:rPr>
          <w:rFonts w:ascii="Arial" w:hAnsi="Arial" w:cs="Arial"/>
        </w:rPr>
        <w:t xml:space="preserve"> </w:t>
      </w:r>
      <w:r w:rsidR="00B6375E">
        <w:rPr>
          <w:rFonts w:ascii="Arial" w:hAnsi="Arial" w:cs="Arial"/>
          <w:lang w:val="en-US"/>
        </w:rPr>
        <w:t>home</w:t>
      </w:r>
      <w:r w:rsidR="0040121E">
        <w:rPr>
          <w:rFonts w:ascii="Arial" w:hAnsi="Arial" w:cs="Arial"/>
        </w:rPr>
        <w:t xml:space="preserve"> либо иным согласованным способом;</w:t>
      </w:r>
    </w:p>
    <w:p w14:paraId="42597DB6" w14:textId="30B8AD42" w:rsidR="00D87774" w:rsidRPr="000D2048" w:rsidRDefault="00D87774" w:rsidP="00B6375E">
      <w:pPr>
        <w:pStyle w:val="ac"/>
        <w:keepNext/>
        <w:keepLines/>
        <w:numPr>
          <w:ilvl w:val="1"/>
          <w:numId w:val="4"/>
        </w:numPr>
        <w:tabs>
          <w:tab w:val="left" w:pos="567"/>
        </w:tabs>
        <w:suppressAutoHyphens/>
        <w:autoSpaceDE w:val="0"/>
        <w:spacing w:after="100" w:line="276" w:lineRule="auto"/>
        <w:ind w:left="0" w:firstLine="0"/>
        <w:contextualSpacing/>
        <w:rPr>
          <w:rFonts w:ascii="Arial" w:hAnsi="Arial" w:cs="Arial"/>
        </w:rPr>
      </w:pPr>
      <w:r w:rsidRPr="000D2048">
        <w:rPr>
          <w:rFonts w:ascii="Arial" w:hAnsi="Arial" w:cs="Arial"/>
        </w:rPr>
        <w:t xml:space="preserve">Проведение профилактических работ в соответствии с рекомендациями </w:t>
      </w:r>
      <w:r w:rsidR="005004A2" w:rsidRPr="000D2048">
        <w:rPr>
          <w:rFonts w:ascii="Arial" w:hAnsi="Arial" w:cs="Arial"/>
        </w:rPr>
        <w:t>вендора</w:t>
      </w:r>
      <w:r w:rsidR="0040121E">
        <w:rPr>
          <w:rFonts w:ascii="Arial" w:hAnsi="Arial" w:cs="Arial"/>
        </w:rPr>
        <w:t>;</w:t>
      </w:r>
    </w:p>
    <w:p w14:paraId="7E389923" w14:textId="32072DF2" w:rsidR="00D87774" w:rsidRPr="000D2048" w:rsidRDefault="00D87774" w:rsidP="00B6375E">
      <w:pPr>
        <w:pStyle w:val="ac"/>
        <w:keepNext/>
        <w:keepLines/>
        <w:numPr>
          <w:ilvl w:val="1"/>
          <w:numId w:val="4"/>
        </w:numPr>
        <w:tabs>
          <w:tab w:val="left" w:pos="567"/>
        </w:tabs>
        <w:suppressAutoHyphens/>
        <w:autoSpaceDE w:val="0"/>
        <w:spacing w:after="100" w:line="276" w:lineRule="auto"/>
        <w:ind w:left="0" w:firstLine="0"/>
        <w:contextualSpacing/>
        <w:rPr>
          <w:rFonts w:ascii="Arial" w:hAnsi="Arial" w:cs="Arial"/>
        </w:rPr>
      </w:pPr>
      <w:r w:rsidRPr="000D2048">
        <w:rPr>
          <w:rFonts w:ascii="Arial" w:hAnsi="Arial" w:cs="Arial"/>
        </w:rPr>
        <w:t xml:space="preserve">Разработка конфигураций и её применение на </w:t>
      </w:r>
      <w:r w:rsidR="005004A2" w:rsidRPr="000D2048">
        <w:rPr>
          <w:rFonts w:ascii="Arial" w:hAnsi="Arial" w:cs="Arial"/>
        </w:rPr>
        <w:t>системе</w:t>
      </w:r>
      <w:r w:rsidRPr="000D2048">
        <w:rPr>
          <w:rFonts w:ascii="Arial" w:hAnsi="Arial" w:cs="Arial"/>
        </w:rPr>
        <w:t xml:space="preserve"> в соответствии с техническим заданием заказчик</w:t>
      </w:r>
      <w:r w:rsidR="0040121E">
        <w:rPr>
          <w:rFonts w:ascii="Arial" w:hAnsi="Arial" w:cs="Arial"/>
        </w:rPr>
        <w:t>;</w:t>
      </w:r>
    </w:p>
    <w:p w14:paraId="22896E95" w14:textId="61DB0521" w:rsidR="002E054C" w:rsidRPr="002E054C" w:rsidRDefault="00D87774" w:rsidP="002E054C">
      <w:pPr>
        <w:pStyle w:val="ac"/>
        <w:keepNext/>
        <w:keepLines/>
        <w:numPr>
          <w:ilvl w:val="1"/>
          <w:numId w:val="4"/>
        </w:numPr>
        <w:tabs>
          <w:tab w:val="left" w:pos="567"/>
        </w:tabs>
        <w:suppressAutoHyphens/>
        <w:autoSpaceDE w:val="0"/>
        <w:spacing w:after="100" w:line="276" w:lineRule="auto"/>
        <w:ind w:left="0" w:firstLine="0"/>
        <w:contextualSpacing/>
        <w:rPr>
          <w:rFonts w:ascii="Arial" w:hAnsi="Arial" w:cs="Arial"/>
        </w:rPr>
      </w:pPr>
      <w:r w:rsidRPr="000D2048">
        <w:rPr>
          <w:rFonts w:ascii="Arial" w:hAnsi="Arial" w:cs="Arial"/>
        </w:rPr>
        <w:t>Работа с технической поддержкой производителей осуществляется сотрудниками поставщика услуг</w:t>
      </w:r>
      <w:r w:rsidR="0040121E">
        <w:rPr>
          <w:rFonts w:ascii="Arial" w:hAnsi="Arial" w:cs="Arial"/>
        </w:rPr>
        <w:t>;</w:t>
      </w:r>
    </w:p>
    <w:p w14:paraId="38AC4846" w14:textId="065351DD" w:rsidR="00D87774" w:rsidRPr="00B6375E" w:rsidRDefault="00D87774" w:rsidP="00B6375E">
      <w:pPr>
        <w:pStyle w:val="22"/>
        <w:numPr>
          <w:ilvl w:val="0"/>
          <w:numId w:val="4"/>
        </w:numPr>
        <w:spacing w:line="276" w:lineRule="auto"/>
        <w:ind w:left="0" w:firstLine="0"/>
        <w:rPr>
          <w:rFonts w:ascii="Arial" w:hAnsi="Arial" w:cs="Arial"/>
          <w:b/>
          <w:bCs/>
          <w:color w:val="auto"/>
          <w:sz w:val="22"/>
          <w:szCs w:val="22"/>
        </w:rPr>
      </w:pPr>
      <w:r w:rsidRPr="00B6375E">
        <w:rPr>
          <w:rFonts w:ascii="Arial" w:hAnsi="Arial" w:cs="Arial"/>
          <w:b/>
          <w:bCs/>
          <w:color w:val="auto"/>
          <w:sz w:val="22"/>
          <w:szCs w:val="22"/>
        </w:rPr>
        <w:t>Состав и условия предоставления услуг</w:t>
      </w:r>
    </w:p>
    <w:p w14:paraId="445D71B5" w14:textId="77777777" w:rsidR="00D87774" w:rsidRPr="000D2048"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4FE00325" w14:textId="77777777" w:rsidR="00D87774" w:rsidRPr="000D2048"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3234A331" w14:textId="77777777" w:rsidR="00B6375E" w:rsidRDefault="00876D1F" w:rsidP="00B6375E">
      <w:pPr>
        <w:pStyle w:val="Default"/>
        <w:spacing w:line="276" w:lineRule="auto"/>
        <w:rPr>
          <w:rFonts w:ascii="Arial" w:hAnsi="Arial" w:cs="Arial"/>
          <w:color w:val="auto"/>
          <w:sz w:val="22"/>
          <w:szCs w:val="22"/>
        </w:rPr>
      </w:pPr>
      <w:bookmarkStart w:id="1" w:name="_Hlk179540700"/>
      <w:r w:rsidRPr="000D2048">
        <w:rPr>
          <w:rFonts w:ascii="Arial" w:hAnsi="Arial" w:cs="Arial"/>
          <w:color w:val="auto"/>
          <w:sz w:val="22"/>
          <w:szCs w:val="22"/>
        </w:rPr>
        <w:t xml:space="preserve"> </w:t>
      </w:r>
    </w:p>
    <w:p w14:paraId="5FE58CD7" w14:textId="7EFEC8E7" w:rsidR="00D87774" w:rsidRDefault="00D87774" w:rsidP="00B6375E">
      <w:pPr>
        <w:pStyle w:val="Default"/>
        <w:numPr>
          <w:ilvl w:val="1"/>
          <w:numId w:val="6"/>
        </w:numPr>
        <w:spacing w:line="276" w:lineRule="auto"/>
        <w:ind w:left="0" w:firstLine="0"/>
        <w:rPr>
          <w:rFonts w:ascii="Arial" w:hAnsi="Arial" w:cs="Arial"/>
          <w:color w:val="auto"/>
          <w:sz w:val="22"/>
          <w:szCs w:val="22"/>
        </w:rPr>
      </w:pPr>
      <w:r w:rsidRPr="000D2048">
        <w:rPr>
          <w:rFonts w:ascii="Arial" w:hAnsi="Arial" w:cs="Arial"/>
          <w:color w:val="auto"/>
          <w:sz w:val="22"/>
          <w:szCs w:val="22"/>
        </w:rPr>
        <w:t xml:space="preserve">Услуги </w:t>
      </w:r>
      <w:r w:rsidR="0040121E">
        <w:rPr>
          <w:rFonts w:ascii="Arial" w:hAnsi="Arial" w:cs="Arial"/>
          <w:color w:val="auto"/>
          <w:sz w:val="22"/>
          <w:szCs w:val="22"/>
        </w:rPr>
        <w:t xml:space="preserve">технической поддержки </w:t>
      </w:r>
      <w:r w:rsidRPr="000D2048">
        <w:rPr>
          <w:rFonts w:ascii="Arial" w:hAnsi="Arial" w:cs="Arial"/>
          <w:color w:val="auto"/>
          <w:sz w:val="22"/>
          <w:szCs w:val="22"/>
        </w:rPr>
        <w:t xml:space="preserve">предоставляются Заказчику </w:t>
      </w:r>
      <w:r w:rsidR="00B6375E">
        <w:rPr>
          <w:rFonts w:ascii="Arial" w:hAnsi="Arial" w:cs="Arial"/>
          <w:color w:val="auto"/>
          <w:sz w:val="22"/>
          <w:szCs w:val="22"/>
        </w:rPr>
        <w:t xml:space="preserve">с помощью </w:t>
      </w:r>
      <w:r w:rsidR="00B6375E">
        <w:rPr>
          <w:rFonts w:ascii="Arial" w:hAnsi="Arial" w:cs="Arial"/>
          <w:color w:val="auto"/>
          <w:sz w:val="22"/>
          <w:szCs w:val="22"/>
          <w:lang w:val="en-US"/>
        </w:rPr>
        <w:t>ITSM</w:t>
      </w:r>
      <w:r w:rsidR="00B6375E" w:rsidRPr="00B6375E">
        <w:rPr>
          <w:rFonts w:ascii="Arial" w:hAnsi="Arial" w:cs="Arial"/>
          <w:color w:val="auto"/>
          <w:sz w:val="22"/>
          <w:szCs w:val="22"/>
        </w:rPr>
        <w:t>-</w:t>
      </w:r>
      <w:r w:rsidR="00B6375E">
        <w:rPr>
          <w:rFonts w:ascii="Arial" w:hAnsi="Arial" w:cs="Arial"/>
          <w:color w:val="auto"/>
          <w:sz w:val="22"/>
          <w:szCs w:val="22"/>
        </w:rPr>
        <w:t xml:space="preserve">системы, </w:t>
      </w:r>
      <w:r w:rsidRPr="000D2048">
        <w:rPr>
          <w:rFonts w:ascii="Arial" w:hAnsi="Arial" w:cs="Arial"/>
          <w:color w:val="auto"/>
          <w:sz w:val="22"/>
          <w:szCs w:val="22"/>
        </w:rPr>
        <w:t>по телефону, электронной почте, с использованием защищенного удаленного доступа к площадке Заказчика или на месте эксплуатации оборудования</w:t>
      </w:r>
      <w:r w:rsidR="0040121E">
        <w:rPr>
          <w:rFonts w:ascii="Arial" w:hAnsi="Arial" w:cs="Arial"/>
          <w:color w:val="auto"/>
          <w:sz w:val="22"/>
          <w:szCs w:val="22"/>
        </w:rPr>
        <w:t>, либо иным согласованным способ</w:t>
      </w:r>
      <w:r w:rsidR="00B6375E">
        <w:rPr>
          <w:rFonts w:ascii="Arial" w:hAnsi="Arial" w:cs="Arial"/>
          <w:color w:val="auto"/>
          <w:sz w:val="22"/>
          <w:szCs w:val="22"/>
        </w:rPr>
        <w:t>ом</w:t>
      </w:r>
      <w:r w:rsidR="0040121E">
        <w:rPr>
          <w:rFonts w:ascii="Arial" w:hAnsi="Arial" w:cs="Arial"/>
          <w:color w:val="auto"/>
          <w:sz w:val="22"/>
          <w:szCs w:val="22"/>
        </w:rPr>
        <w:t>.</w:t>
      </w:r>
    </w:p>
    <w:p w14:paraId="508BBF24" w14:textId="3BF6E60F" w:rsidR="00B776A8" w:rsidRPr="000D2048" w:rsidRDefault="00B776A8" w:rsidP="00B6375E">
      <w:pPr>
        <w:pStyle w:val="Default"/>
        <w:numPr>
          <w:ilvl w:val="1"/>
          <w:numId w:val="6"/>
        </w:numPr>
        <w:spacing w:line="276" w:lineRule="auto"/>
        <w:ind w:left="0" w:firstLine="0"/>
        <w:rPr>
          <w:rFonts w:ascii="Arial" w:hAnsi="Arial" w:cs="Arial"/>
          <w:color w:val="auto"/>
          <w:sz w:val="22"/>
          <w:szCs w:val="22"/>
        </w:rPr>
      </w:pPr>
      <w:r w:rsidRPr="00B776A8">
        <w:rPr>
          <w:rFonts w:ascii="Arial" w:hAnsi="Arial" w:cs="Arial"/>
          <w:color w:val="auto"/>
          <w:sz w:val="22"/>
          <w:szCs w:val="22"/>
        </w:rPr>
        <w:t>Все сроки оказания услуг, включая время реакции, время восстановления и время решения, рассчитываются по локальному времени г. Ташкента (GMT+5).</w:t>
      </w:r>
    </w:p>
    <w:bookmarkEnd w:id="1"/>
    <w:p w14:paraId="0458EB40" w14:textId="77777777" w:rsidR="00D87774" w:rsidRPr="000D2048" w:rsidRDefault="00D87774" w:rsidP="00B6375E">
      <w:pPr>
        <w:pStyle w:val="Default"/>
        <w:spacing w:line="276" w:lineRule="auto"/>
        <w:rPr>
          <w:rFonts w:ascii="Arial" w:hAnsi="Arial" w:cs="Arial"/>
          <w:color w:val="auto"/>
          <w:sz w:val="22"/>
          <w:szCs w:val="22"/>
        </w:rPr>
      </w:pPr>
    </w:p>
    <w:p w14:paraId="60D45884" w14:textId="3BCDC989" w:rsidR="00B6375E" w:rsidRPr="00D77A9B" w:rsidRDefault="00876D1F" w:rsidP="00D77A9B">
      <w:pPr>
        <w:pStyle w:val="Default"/>
        <w:numPr>
          <w:ilvl w:val="1"/>
          <w:numId w:val="6"/>
        </w:numPr>
        <w:spacing w:line="276" w:lineRule="auto"/>
        <w:ind w:left="0" w:firstLine="0"/>
        <w:rPr>
          <w:rFonts w:ascii="Arial" w:hAnsi="Arial" w:cs="Arial"/>
          <w:color w:val="auto"/>
          <w:sz w:val="22"/>
          <w:szCs w:val="22"/>
        </w:rPr>
      </w:pPr>
      <w:r w:rsidRPr="000D2048">
        <w:rPr>
          <w:rFonts w:ascii="Arial" w:hAnsi="Arial" w:cs="Arial"/>
          <w:color w:val="auto"/>
          <w:sz w:val="22"/>
          <w:szCs w:val="22"/>
        </w:rPr>
        <w:t xml:space="preserve"> </w:t>
      </w:r>
      <w:r w:rsidR="00D87774" w:rsidRPr="00B6375E">
        <w:rPr>
          <w:rFonts w:ascii="Arial" w:hAnsi="Arial" w:cs="Arial"/>
          <w:color w:val="auto"/>
          <w:sz w:val="22"/>
          <w:szCs w:val="22"/>
        </w:rPr>
        <w:t>Предлагаемые услуги состоят из следующих компонентов:</w:t>
      </w:r>
    </w:p>
    <w:p w14:paraId="22639192" w14:textId="4D54AEEC" w:rsidR="00B6375E" w:rsidRDefault="00B6375E" w:rsidP="00B6375E">
      <w:pPr>
        <w:pStyle w:val="Default"/>
        <w:spacing w:line="276" w:lineRule="auto"/>
        <w:rPr>
          <w:rFonts w:ascii="Arial" w:hAnsi="Arial" w:cs="Arial"/>
          <w:color w:val="auto"/>
          <w:sz w:val="22"/>
          <w:szCs w:val="22"/>
        </w:rPr>
      </w:pPr>
    </w:p>
    <w:p w14:paraId="6D4CA5FB" w14:textId="34CB5F9D"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Технические консультации</w:t>
      </w:r>
      <w:r w:rsidR="0040121E">
        <w:rPr>
          <w:rFonts w:ascii="Arial" w:hAnsi="Arial" w:cs="Arial"/>
          <w:b/>
          <w:color w:val="auto"/>
          <w:sz w:val="22"/>
          <w:szCs w:val="22"/>
        </w:rPr>
        <w:t>:</w:t>
      </w:r>
    </w:p>
    <w:p w14:paraId="30888D6A" w14:textId="77777777"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Консультации – удаленное консультационное и информационное сопровождение Заказчика по вопросам эксплуатации оборудования и программного обеспечения.  Консультанты поставщика услуг доступны в рабочее время (8х5) по любому из доступных каналов связи.</w:t>
      </w:r>
    </w:p>
    <w:p w14:paraId="01A5DF79" w14:textId="77777777" w:rsidR="00D87774" w:rsidRPr="000D2048" w:rsidRDefault="00D87774" w:rsidP="00B6375E">
      <w:pPr>
        <w:pStyle w:val="Default"/>
        <w:spacing w:line="276" w:lineRule="auto"/>
        <w:rPr>
          <w:rFonts w:ascii="Arial" w:hAnsi="Arial" w:cs="Arial"/>
          <w:b/>
          <w:color w:val="auto"/>
          <w:sz w:val="22"/>
          <w:szCs w:val="22"/>
        </w:rPr>
      </w:pPr>
    </w:p>
    <w:p w14:paraId="537ACEC4" w14:textId="533A2ACD"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Инцидентная поддержка</w:t>
      </w:r>
      <w:r w:rsidR="0040121E">
        <w:rPr>
          <w:rFonts w:ascii="Arial" w:hAnsi="Arial" w:cs="Arial"/>
          <w:b/>
          <w:color w:val="auto"/>
          <w:sz w:val="22"/>
          <w:szCs w:val="22"/>
        </w:rPr>
        <w:t>:</w:t>
      </w:r>
    </w:p>
    <w:p w14:paraId="295B1CAF" w14:textId="6BE19385"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Инцидентная поддержка позволяет осуществлять комплекс мероприятий по устранению неисправностей компонентов ИТ-инфраструктуры Заказчика по любому из доступных каналов связи с конечной целью выявления причин возникших неисправностей в оборудовании и/или ПО. В случае возникновения сложных технических вопросов возможно привлечение специалистов организации</w:t>
      </w:r>
      <w:r w:rsidR="00B6375E">
        <w:rPr>
          <w:rFonts w:ascii="Arial" w:eastAsia="Times New Roman" w:hAnsi="Arial" w:cs="Arial"/>
          <w:lang w:eastAsia="ru-RU"/>
        </w:rPr>
        <w:t xml:space="preserve"> – </w:t>
      </w:r>
      <w:r w:rsidRPr="000D2048">
        <w:rPr>
          <w:rFonts w:ascii="Arial" w:eastAsia="Times New Roman" w:hAnsi="Arial" w:cs="Arial"/>
          <w:lang w:eastAsia="ru-RU"/>
        </w:rPr>
        <w:t xml:space="preserve">производителя сотрудниками </w:t>
      </w:r>
      <w:r w:rsidR="002F1603" w:rsidRPr="000D2048">
        <w:rPr>
          <w:rFonts w:ascii="Arial" w:eastAsia="Times New Roman" w:hAnsi="Arial" w:cs="Arial"/>
          <w:lang w:eastAsia="ru-RU"/>
        </w:rPr>
        <w:t>исполнителя</w:t>
      </w:r>
      <w:r w:rsidRPr="000D2048">
        <w:rPr>
          <w:rFonts w:ascii="Arial" w:eastAsia="Times New Roman" w:hAnsi="Arial" w:cs="Arial"/>
          <w:lang w:eastAsia="ru-RU"/>
        </w:rPr>
        <w:t xml:space="preserve"> от имени клиента. Услуги оказываются в режиме </w:t>
      </w:r>
      <w:r w:rsidR="0046114B">
        <w:rPr>
          <w:rFonts w:ascii="Arial" w:eastAsia="Times New Roman" w:hAnsi="Arial" w:cs="Arial"/>
          <w:lang w:eastAsia="ru-RU"/>
        </w:rPr>
        <w:t>8</w:t>
      </w:r>
      <w:r w:rsidRPr="000D2048">
        <w:rPr>
          <w:rFonts w:ascii="Arial" w:eastAsia="Times New Roman" w:hAnsi="Arial" w:cs="Arial"/>
          <w:lang w:eastAsia="ru-RU"/>
        </w:rPr>
        <w:t>х</w:t>
      </w:r>
      <w:r w:rsidR="0046114B">
        <w:rPr>
          <w:rFonts w:ascii="Arial" w:eastAsia="Times New Roman" w:hAnsi="Arial" w:cs="Arial"/>
          <w:lang w:eastAsia="ru-RU"/>
        </w:rPr>
        <w:t>5</w:t>
      </w:r>
      <w:r w:rsidRPr="000D2048">
        <w:rPr>
          <w:rFonts w:ascii="Arial" w:eastAsia="Times New Roman" w:hAnsi="Arial" w:cs="Arial"/>
          <w:lang w:eastAsia="ru-RU"/>
        </w:rPr>
        <w:t xml:space="preserve"> по любому из доступных каналов связи, или при необходимости в месте эксплуатации оборудования.</w:t>
      </w:r>
    </w:p>
    <w:p w14:paraId="27681E99"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Выездное обслуживание на месте эксплуатации оборудования (</w:t>
      </w:r>
      <w:r w:rsidRPr="000D2048">
        <w:rPr>
          <w:rFonts w:ascii="Arial" w:hAnsi="Arial" w:cs="Arial"/>
          <w:b/>
          <w:color w:val="auto"/>
          <w:sz w:val="22"/>
          <w:szCs w:val="22"/>
          <w:lang w:val="en-US"/>
        </w:rPr>
        <w:t>On</w:t>
      </w:r>
      <w:r w:rsidRPr="000D2048">
        <w:rPr>
          <w:rFonts w:ascii="Arial" w:hAnsi="Arial" w:cs="Arial"/>
          <w:b/>
          <w:color w:val="auto"/>
          <w:sz w:val="22"/>
          <w:szCs w:val="22"/>
        </w:rPr>
        <w:t>-</w:t>
      </w:r>
      <w:r w:rsidRPr="000D2048">
        <w:rPr>
          <w:rFonts w:ascii="Arial" w:hAnsi="Arial" w:cs="Arial"/>
          <w:b/>
          <w:color w:val="auto"/>
          <w:sz w:val="22"/>
          <w:szCs w:val="22"/>
          <w:lang w:val="en-US"/>
        </w:rPr>
        <w:t>site</w:t>
      </w:r>
      <w:r w:rsidRPr="000D2048">
        <w:rPr>
          <w:rFonts w:ascii="Arial" w:hAnsi="Arial" w:cs="Arial"/>
          <w:b/>
          <w:color w:val="auto"/>
          <w:sz w:val="22"/>
          <w:szCs w:val="22"/>
        </w:rPr>
        <w:t>);</w:t>
      </w:r>
    </w:p>
    <w:p w14:paraId="606A8FD3" w14:textId="68E902A7" w:rsidR="00D87774"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Выездное обслуживание </w:t>
      </w:r>
      <w:proofErr w:type="spellStart"/>
      <w:r w:rsidRPr="000D2048">
        <w:rPr>
          <w:rFonts w:ascii="Arial" w:hAnsi="Arial" w:cs="Arial"/>
          <w:color w:val="auto"/>
          <w:sz w:val="22"/>
          <w:szCs w:val="22"/>
        </w:rPr>
        <w:t>on-site</w:t>
      </w:r>
      <w:proofErr w:type="spellEnd"/>
      <w:r w:rsidRPr="000D2048">
        <w:rPr>
          <w:rFonts w:ascii="Arial" w:hAnsi="Arial" w:cs="Arial"/>
          <w:color w:val="auto"/>
          <w:sz w:val="22"/>
          <w:szCs w:val="22"/>
        </w:rPr>
        <w:t xml:space="preserve"> предоставляет Заказчику возможность получить техническую поддержку в месте эксплуатации оборудования, а также предоставление консультаций по эксплуатации, диагностики неисправностей аппаратной части оборудования в случаях, когда это не удалось осуществить удаленно. </w:t>
      </w:r>
    </w:p>
    <w:p w14:paraId="491A7A3A" w14:textId="4CFF4F7E" w:rsidR="0043239B" w:rsidRPr="000D2048" w:rsidRDefault="0043239B" w:rsidP="00B6375E">
      <w:pPr>
        <w:pStyle w:val="Default"/>
        <w:spacing w:line="276" w:lineRule="auto"/>
        <w:rPr>
          <w:rFonts w:ascii="Arial" w:hAnsi="Arial" w:cs="Arial"/>
          <w:color w:val="auto"/>
          <w:sz w:val="22"/>
          <w:szCs w:val="22"/>
        </w:rPr>
      </w:pPr>
      <w:r w:rsidRPr="0043239B">
        <w:rPr>
          <w:rFonts w:ascii="Arial" w:hAnsi="Arial" w:cs="Arial"/>
          <w:color w:val="auto"/>
          <w:sz w:val="22"/>
          <w:szCs w:val="22"/>
        </w:rPr>
        <w:t>В рамках технической поддержки Исполнитель обеспечивает бесплатную замену или ремонт неисправных компонентов оборудования в гарантийный срок в соответствии с условиями заводской гарантии производителя.</w:t>
      </w:r>
    </w:p>
    <w:p w14:paraId="731C6CFD" w14:textId="77777777" w:rsidR="00D87774" w:rsidRPr="000D2048" w:rsidRDefault="00D87774" w:rsidP="00B6375E">
      <w:pPr>
        <w:pStyle w:val="Default"/>
        <w:spacing w:line="276" w:lineRule="auto"/>
        <w:rPr>
          <w:rFonts w:ascii="Arial" w:hAnsi="Arial" w:cs="Arial"/>
          <w:color w:val="auto"/>
          <w:sz w:val="22"/>
          <w:szCs w:val="22"/>
        </w:rPr>
      </w:pPr>
    </w:p>
    <w:p w14:paraId="248E0FDC" w14:textId="77777777"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 xml:space="preserve">Обязанности Заказчика по предоставлению выездного обслуживания </w:t>
      </w:r>
      <w:proofErr w:type="spellStart"/>
      <w:r w:rsidRPr="000D2048">
        <w:rPr>
          <w:rFonts w:ascii="Arial" w:eastAsia="Times New Roman" w:hAnsi="Arial" w:cs="Arial"/>
          <w:lang w:eastAsia="ru-RU"/>
        </w:rPr>
        <w:t>on-site</w:t>
      </w:r>
      <w:proofErr w:type="spellEnd"/>
      <w:r w:rsidRPr="000D2048">
        <w:rPr>
          <w:rFonts w:ascii="Arial" w:eastAsia="Times New Roman" w:hAnsi="Arial" w:cs="Arial"/>
          <w:lang w:eastAsia="ru-RU"/>
        </w:rPr>
        <w:t>:</w:t>
      </w:r>
    </w:p>
    <w:p w14:paraId="79033EC3" w14:textId="28B6F184"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одтверждение необходимости выезда со стороны уполномоченного ответственного лица Заказчика путем создания заявки на выезд</w:t>
      </w:r>
      <w:r>
        <w:rPr>
          <w:rFonts w:ascii="Arial" w:hAnsi="Arial" w:cs="Arial"/>
        </w:rPr>
        <w:t>;</w:t>
      </w:r>
    </w:p>
    <w:p w14:paraId="0C8BC8DC" w14:textId="2287C9EC"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 xml:space="preserve">редоставление допуска сотрудников </w:t>
      </w:r>
      <w:r w:rsidR="002F1603" w:rsidRPr="000D2048">
        <w:rPr>
          <w:rFonts w:ascii="Arial" w:eastAsia="Times New Roman" w:hAnsi="Arial" w:cs="Arial"/>
        </w:rPr>
        <w:t>исполнителя</w:t>
      </w:r>
      <w:r w:rsidR="00D87774" w:rsidRPr="000D2048">
        <w:rPr>
          <w:rFonts w:ascii="Arial" w:hAnsi="Arial" w:cs="Arial"/>
        </w:rPr>
        <w:t xml:space="preserve"> на объекты, для которых будет осуществляться услуга выезда </w:t>
      </w:r>
      <w:proofErr w:type="spellStart"/>
      <w:r w:rsidR="00D87774" w:rsidRPr="000D2048">
        <w:rPr>
          <w:rFonts w:ascii="Arial" w:hAnsi="Arial" w:cs="Arial"/>
        </w:rPr>
        <w:t>on-site</w:t>
      </w:r>
      <w:proofErr w:type="spellEnd"/>
      <w:r>
        <w:rPr>
          <w:rFonts w:ascii="Arial" w:hAnsi="Arial" w:cs="Arial"/>
        </w:rPr>
        <w:t>;</w:t>
      </w:r>
    </w:p>
    <w:p w14:paraId="69A569E0" w14:textId="470D41BD"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 xml:space="preserve">редоставление сотрудникам </w:t>
      </w:r>
      <w:r w:rsidR="002F1603" w:rsidRPr="000D2048">
        <w:rPr>
          <w:rFonts w:ascii="Arial" w:eastAsia="Times New Roman" w:hAnsi="Arial" w:cs="Arial"/>
        </w:rPr>
        <w:t>исполнителя</w:t>
      </w:r>
      <w:r w:rsidR="00D87774" w:rsidRPr="000D2048">
        <w:rPr>
          <w:rFonts w:ascii="Arial" w:hAnsi="Arial" w:cs="Arial"/>
        </w:rPr>
        <w:t xml:space="preserve"> доступа в интернет на объекте.</w:t>
      </w:r>
    </w:p>
    <w:p w14:paraId="48D36D29" w14:textId="77777777" w:rsidR="00D87774" w:rsidRPr="000D2048" w:rsidRDefault="00D87774" w:rsidP="00B6375E">
      <w:pPr>
        <w:pStyle w:val="Default"/>
        <w:spacing w:line="276" w:lineRule="auto"/>
        <w:rPr>
          <w:rFonts w:ascii="Arial" w:hAnsi="Arial" w:cs="Arial"/>
          <w:b/>
          <w:color w:val="auto"/>
          <w:sz w:val="22"/>
          <w:szCs w:val="22"/>
        </w:rPr>
      </w:pPr>
    </w:p>
    <w:p w14:paraId="720F896B"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Изменение конфигурации;</w:t>
      </w:r>
    </w:p>
    <w:p w14:paraId="5917D1AB" w14:textId="4E5A3049"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Данная услуга подразумевает внесение изменений в настройки обслуживаемого оборудование в соответствии с техническим заданием</w:t>
      </w:r>
      <w:r w:rsidR="00B6375E">
        <w:rPr>
          <w:rFonts w:ascii="Arial" w:hAnsi="Arial" w:cs="Arial"/>
          <w:color w:val="auto"/>
          <w:sz w:val="22"/>
          <w:szCs w:val="22"/>
        </w:rPr>
        <w:t>,</w:t>
      </w:r>
      <w:r w:rsidRPr="000D2048">
        <w:rPr>
          <w:rFonts w:ascii="Arial" w:hAnsi="Arial" w:cs="Arial"/>
          <w:color w:val="auto"/>
          <w:sz w:val="22"/>
          <w:szCs w:val="22"/>
        </w:rPr>
        <w:t xml:space="preserve"> полученным от Заказчика. Исполнителями являются сотрудники </w:t>
      </w:r>
      <w:r w:rsidR="007936E8" w:rsidRPr="000D2048">
        <w:rPr>
          <w:rFonts w:ascii="Arial" w:hAnsi="Arial" w:cs="Arial"/>
          <w:color w:val="auto"/>
          <w:sz w:val="22"/>
          <w:szCs w:val="22"/>
        </w:rPr>
        <w:t>исполнителя</w:t>
      </w:r>
      <w:r w:rsidRPr="000D2048">
        <w:rPr>
          <w:rFonts w:ascii="Arial" w:hAnsi="Arial" w:cs="Arial"/>
          <w:color w:val="auto"/>
          <w:sz w:val="22"/>
          <w:szCs w:val="22"/>
        </w:rPr>
        <w:t xml:space="preserve">. </w:t>
      </w:r>
    </w:p>
    <w:p w14:paraId="01D37A72" w14:textId="1188E14C"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Обслуживание производится в режиме 8х5 в удаленном режиме</w:t>
      </w:r>
      <w:r w:rsidR="00BF33FF" w:rsidRPr="000D2048">
        <w:rPr>
          <w:rFonts w:ascii="Arial" w:hAnsi="Arial" w:cs="Arial"/>
          <w:color w:val="auto"/>
          <w:sz w:val="22"/>
          <w:szCs w:val="22"/>
        </w:rPr>
        <w:t xml:space="preserve"> или оффлайн </w:t>
      </w:r>
      <w:r w:rsidR="00B6375E">
        <w:rPr>
          <w:rFonts w:ascii="Arial" w:hAnsi="Arial" w:cs="Arial"/>
          <w:color w:val="auto"/>
          <w:sz w:val="22"/>
          <w:szCs w:val="22"/>
        </w:rPr>
        <w:t>на</w:t>
      </w:r>
      <w:r w:rsidR="00BF33FF" w:rsidRPr="000D2048">
        <w:rPr>
          <w:rFonts w:ascii="Arial" w:hAnsi="Arial" w:cs="Arial"/>
          <w:color w:val="auto"/>
          <w:sz w:val="22"/>
          <w:szCs w:val="22"/>
        </w:rPr>
        <w:t xml:space="preserve"> объекте заказчика по требованию.</w:t>
      </w:r>
    </w:p>
    <w:p w14:paraId="290D1B6B" w14:textId="77777777" w:rsidR="00D87774" w:rsidRPr="000D2048" w:rsidRDefault="00D87774" w:rsidP="00B6375E">
      <w:pPr>
        <w:pStyle w:val="Default"/>
        <w:spacing w:line="276" w:lineRule="auto"/>
        <w:rPr>
          <w:rFonts w:ascii="Arial" w:hAnsi="Arial" w:cs="Arial"/>
          <w:color w:val="auto"/>
          <w:sz w:val="22"/>
          <w:szCs w:val="22"/>
        </w:rPr>
      </w:pPr>
    </w:p>
    <w:p w14:paraId="76E18D98"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Плановое техническое обслуживание;</w:t>
      </w:r>
    </w:p>
    <w:p w14:paraId="4601FA21"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Услуга включает в себя проведение регламентных мероприятий по диагностике текущего состояния компонентов инфокоммуникационной системы Заказчика. График и периодичность проведения планового технического обслуживания формируется в соответствии с рекомендациями производителей, а также по согласованию с Заказчиком. </w:t>
      </w:r>
    </w:p>
    <w:p w14:paraId="54E58BD8"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Профилактика включает в себя выполнение работ по установке рекомендуемых производителем версий ПО.</w:t>
      </w:r>
    </w:p>
    <w:p w14:paraId="0532BEBB" w14:textId="77777777" w:rsidR="00D87774" w:rsidRPr="000D2048" w:rsidRDefault="00D87774" w:rsidP="00B6375E">
      <w:pPr>
        <w:pStyle w:val="Default"/>
        <w:spacing w:line="276" w:lineRule="auto"/>
        <w:rPr>
          <w:rFonts w:ascii="Arial" w:hAnsi="Arial" w:cs="Arial"/>
          <w:color w:val="auto"/>
          <w:sz w:val="22"/>
          <w:szCs w:val="22"/>
        </w:rPr>
      </w:pPr>
    </w:p>
    <w:p w14:paraId="72FEB6B1" w14:textId="59921E16" w:rsidR="00D87774" w:rsidRPr="000D2048" w:rsidRDefault="00D87774" w:rsidP="00B6375E">
      <w:pPr>
        <w:pStyle w:val="Default"/>
        <w:numPr>
          <w:ilvl w:val="1"/>
          <w:numId w:val="6"/>
        </w:numPr>
        <w:spacing w:line="276" w:lineRule="auto"/>
        <w:ind w:left="0" w:firstLine="0"/>
        <w:rPr>
          <w:rFonts w:ascii="Arial" w:hAnsi="Arial" w:cs="Arial"/>
          <w:color w:val="auto"/>
          <w:sz w:val="22"/>
          <w:szCs w:val="22"/>
        </w:rPr>
      </w:pPr>
      <w:r w:rsidRPr="000D2048">
        <w:rPr>
          <w:rFonts w:ascii="Arial" w:hAnsi="Arial" w:cs="Arial"/>
          <w:color w:val="auto"/>
          <w:sz w:val="22"/>
          <w:szCs w:val="22"/>
        </w:rPr>
        <w:t>Приоритет запроса устанавливается уполномоченным Контактным лицом Заказчика при регистрации запроса</w:t>
      </w:r>
      <w:r w:rsidR="008B5530">
        <w:rPr>
          <w:rFonts w:ascii="Arial" w:hAnsi="Arial" w:cs="Arial"/>
          <w:color w:val="auto"/>
          <w:sz w:val="22"/>
          <w:szCs w:val="22"/>
        </w:rPr>
        <w:t>.</w:t>
      </w:r>
    </w:p>
    <w:p w14:paraId="30B38F13" w14:textId="77777777" w:rsidR="00D87774" w:rsidRPr="000D2048" w:rsidRDefault="00D87774" w:rsidP="00B6375E">
      <w:pPr>
        <w:pStyle w:val="Default"/>
        <w:spacing w:line="276" w:lineRule="auto"/>
        <w:rPr>
          <w:rFonts w:ascii="Arial" w:hAnsi="Arial" w:cs="Arial"/>
          <w:color w:val="auto"/>
          <w:sz w:val="22"/>
          <w:szCs w:val="22"/>
        </w:rPr>
      </w:pPr>
    </w:p>
    <w:p w14:paraId="73849F98" w14:textId="77777777" w:rsidR="00D87774" w:rsidRPr="000D2048" w:rsidRDefault="00D87774" w:rsidP="00B6375E">
      <w:pPr>
        <w:pStyle w:val="Default"/>
        <w:numPr>
          <w:ilvl w:val="1"/>
          <w:numId w:val="6"/>
        </w:numPr>
        <w:spacing w:line="276" w:lineRule="auto"/>
        <w:ind w:left="0" w:firstLine="0"/>
        <w:rPr>
          <w:rFonts w:ascii="Arial" w:hAnsi="Arial" w:cs="Arial"/>
          <w:color w:val="auto"/>
          <w:sz w:val="22"/>
          <w:szCs w:val="22"/>
        </w:rPr>
      </w:pPr>
      <w:r w:rsidRPr="000D2048">
        <w:rPr>
          <w:rFonts w:ascii="Arial" w:hAnsi="Arial" w:cs="Arial"/>
          <w:color w:val="auto"/>
          <w:sz w:val="22"/>
          <w:szCs w:val="22"/>
        </w:rPr>
        <w:t>Исполнитель имеет право понизить приоритет проблемы, если в процессе диагностики неисправности выяснится, (а) что заявленный Заказчиком приоритет не соответствует реальному уровню проблемы, (б) что Заказчик не выделил соответствующие ресурсы для диагностики неисправности. После понижения приоритета проблемы Исполнитель обязан оповестить Заказчика.</w:t>
      </w:r>
    </w:p>
    <w:p w14:paraId="41EB864D" w14:textId="77777777" w:rsidR="00D87774" w:rsidRPr="000D2048" w:rsidRDefault="00D87774" w:rsidP="00B6375E">
      <w:pPr>
        <w:pStyle w:val="Default"/>
        <w:spacing w:line="276" w:lineRule="auto"/>
        <w:rPr>
          <w:rFonts w:ascii="Arial" w:hAnsi="Arial" w:cs="Arial"/>
          <w:color w:val="auto"/>
          <w:sz w:val="22"/>
          <w:szCs w:val="22"/>
        </w:rPr>
      </w:pPr>
    </w:p>
    <w:p w14:paraId="038C0A06" w14:textId="77777777" w:rsidR="00D87774" w:rsidRPr="000D2048" w:rsidRDefault="00D87774" w:rsidP="00B6375E">
      <w:pPr>
        <w:pStyle w:val="Default"/>
        <w:numPr>
          <w:ilvl w:val="1"/>
          <w:numId w:val="6"/>
        </w:numPr>
        <w:spacing w:line="276" w:lineRule="auto"/>
        <w:ind w:left="0" w:firstLine="0"/>
        <w:rPr>
          <w:rFonts w:ascii="Arial" w:hAnsi="Arial" w:cs="Arial"/>
          <w:color w:val="auto"/>
          <w:sz w:val="22"/>
          <w:szCs w:val="22"/>
        </w:rPr>
      </w:pPr>
      <w:r w:rsidRPr="000D2048">
        <w:rPr>
          <w:rFonts w:ascii="Arial" w:hAnsi="Arial" w:cs="Arial"/>
          <w:color w:val="auto"/>
          <w:sz w:val="22"/>
          <w:szCs w:val="22"/>
        </w:rPr>
        <w:lastRenderedPageBreak/>
        <w:t>Таблица приоритетов запросов.</w:t>
      </w:r>
    </w:p>
    <w:p w14:paraId="2E6937B0" w14:textId="77777777" w:rsidR="00D87774" w:rsidRPr="000D2048" w:rsidRDefault="00D87774" w:rsidP="00B6375E">
      <w:pPr>
        <w:pStyle w:val="Default"/>
        <w:spacing w:line="276" w:lineRule="auto"/>
        <w:rPr>
          <w:rFonts w:ascii="Arial" w:hAnsi="Arial" w:cs="Arial"/>
          <w:color w:val="auto"/>
          <w:sz w:val="22"/>
          <w:szCs w:val="22"/>
        </w:rPr>
      </w:pPr>
    </w:p>
    <w:p w14:paraId="158A148F" w14:textId="77777777" w:rsidR="00D87774" w:rsidRPr="000D2048" w:rsidRDefault="00D87774" w:rsidP="00B6375E">
      <w:pPr>
        <w:pStyle w:val="Default"/>
        <w:spacing w:line="276" w:lineRule="auto"/>
        <w:rPr>
          <w:rFonts w:ascii="Arial" w:hAnsi="Arial" w:cs="Arial"/>
          <w:color w:val="auto"/>
          <w:sz w:val="22"/>
          <w:szCs w:val="22"/>
        </w:rPr>
      </w:pPr>
      <w:bookmarkStart w:id="2" w:name="_Hlk184802395"/>
      <w:r w:rsidRPr="000D2048">
        <w:rPr>
          <w:rFonts w:ascii="Arial" w:hAnsi="Arial" w:cs="Arial"/>
          <w:b/>
          <w:color w:val="auto"/>
          <w:sz w:val="22"/>
          <w:szCs w:val="22"/>
        </w:rPr>
        <w:t>Таблица №1</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969"/>
        <w:gridCol w:w="6376"/>
      </w:tblGrid>
      <w:tr w:rsidR="000D2048" w:rsidRPr="000D2048" w14:paraId="539E955D" w14:textId="77777777" w:rsidTr="00235F54">
        <w:trPr>
          <w:trHeight w:val="455"/>
          <w:jc w:val="center"/>
        </w:trPr>
        <w:tc>
          <w:tcPr>
            <w:tcW w:w="1555" w:type="dxa"/>
            <w:shd w:val="clear" w:color="auto" w:fill="F2F2F2"/>
            <w:vAlign w:val="center"/>
          </w:tcPr>
          <w:p w14:paraId="6D437F93"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Приоритет</w:t>
            </w:r>
          </w:p>
        </w:tc>
        <w:tc>
          <w:tcPr>
            <w:tcW w:w="1969" w:type="dxa"/>
            <w:shd w:val="clear" w:color="auto" w:fill="F2F2F2"/>
            <w:vAlign w:val="center"/>
          </w:tcPr>
          <w:p w14:paraId="51820B22"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Наименование</w:t>
            </w:r>
          </w:p>
        </w:tc>
        <w:tc>
          <w:tcPr>
            <w:tcW w:w="6376" w:type="dxa"/>
            <w:shd w:val="clear" w:color="auto" w:fill="F2F2F2"/>
            <w:vAlign w:val="center"/>
          </w:tcPr>
          <w:p w14:paraId="04F20460"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Описание</w:t>
            </w:r>
          </w:p>
        </w:tc>
      </w:tr>
      <w:tr w:rsidR="000D2048" w:rsidRPr="000D2048" w14:paraId="2AA08DB9" w14:textId="77777777" w:rsidTr="00235F54">
        <w:trPr>
          <w:trHeight w:val="352"/>
          <w:jc w:val="center"/>
        </w:trPr>
        <w:tc>
          <w:tcPr>
            <w:tcW w:w="1555" w:type="dxa"/>
            <w:vAlign w:val="center"/>
          </w:tcPr>
          <w:p w14:paraId="05D4FD5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Приоритет 1</w:t>
            </w:r>
          </w:p>
        </w:tc>
        <w:tc>
          <w:tcPr>
            <w:tcW w:w="1969" w:type="dxa"/>
            <w:vAlign w:val="center"/>
          </w:tcPr>
          <w:p w14:paraId="57086D77"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Критический</w:t>
            </w:r>
          </w:p>
        </w:tc>
        <w:tc>
          <w:tcPr>
            <w:tcW w:w="6376" w:type="dxa"/>
            <w:vAlign w:val="center"/>
          </w:tcPr>
          <w:p w14:paraId="6509236A" w14:textId="72052992" w:rsidR="00D87774" w:rsidRPr="000D2048" w:rsidRDefault="00D87774" w:rsidP="008B5530">
            <w:pPr>
              <w:spacing w:line="276" w:lineRule="auto"/>
              <w:rPr>
                <w:rFonts w:ascii="Arial" w:hAnsi="Arial" w:cs="Arial"/>
                <w:sz w:val="22"/>
                <w:szCs w:val="22"/>
              </w:rPr>
            </w:pPr>
            <w:r w:rsidRPr="000D2048">
              <w:rPr>
                <w:rFonts w:ascii="Arial" w:hAnsi="Arial" w:cs="Arial"/>
                <w:sz w:val="22"/>
                <w:szCs w:val="22"/>
              </w:rPr>
              <w:t xml:space="preserve">Оборудование и/или ПО целиком неработоспособно и это критически влияет на работу </w:t>
            </w:r>
            <w:r w:rsidR="00C62FDD" w:rsidRPr="000D2048">
              <w:rPr>
                <w:rFonts w:ascii="Arial" w:hAnsi="Arial" w:cs="Arial"/>
                <w:sz w:val="22"/>
                <w:szCs w:val="22"/>
              </w:rPr>
              <w:t>в</w:t>
            </w:r>
            <w:r w:rsidR="00044141">
              <w:rPr>
                <w:rFonts w:ascii="Arial" w:hAnsi="Arial" w:cs="Arial"/>
                <w:sz w:val="22"/>
                <w:szCs w:val="22"/>
              </w:rPr>
              <w:t>сей</w:t>
            </w:r>
            <w:r w:rsidR="00C62FDD" w:rsidRPr="000D2048">
              <w:rPr>
                <w:rFonts w:ascii="Arial" w:hAnsi="Arial" w:cs="Arial"/>
                <w:sz w:val="22"/>
                <w:szCs w:val="22"/>
              </w:rPr>
              <w:t xml:space="preserve"> ИТ инфраструктуры</w:t>
            </w:r>
            <w:r w:rsidRPr="000D2048">
              <w:rPr>
                <w:rFonts w:ascii="Arial" w:hAnsi="Arial" w:cs="Arial"/>
                <w:sz w:val="22"/>
                <w:szCs w:val="22"/>
              </w:rPr>
              <w:t xml:space="preserve"> Заказчика.</w:t>
            </w:r>
          </w:p>
        </w:tc>
      </w:tr>
      <w:tr w:rsidR="000D2048" w:rsidRPr="000D2048" w14:paraId="08864B1E" w14:textId="77777777" w:rsidTr="00235F54">
        <w:trPr>
          <w:trHeight w:val="352"/>
          <w:jc w:val="center"/>
        </w:trPr>
        <w:tc>
          <w:tcPr>
            <w:tcW w:w="1555" w:type="dxa"/>
            <w:vAlign w:val="center"/>
          </w:tcPr>
          <w:p w14:paraId="6C69C17B"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Приоритет 2</w:t>
            </w:r>
          </w:p>
        </w:tc>
        <w:tc>
          <w:tcPr>
            <w:tcW w:w="1969" w:type="dxa"/>
            <w:vAlign w:val="center"/>
          </w:tcPr>
          <w:p w14:paraId="30306C44"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Сильное влияние</w:t>
            </w:r>
          </w:p>
        </w:tc>
        <w:tc>
          <w:tcPr>
            <w:tcW w:w="6376" w:type="dxa"/>
            <w:vAlign w:val="center"/>
          </w:tcPr>
          <w:p w14:paraId="4CB64BC9" w14:textId="33374F9B"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Работоспособность оборудования и/или ПО серьезно ухудшилась или оборудование работает с периодическими сбоями, и это определенным образом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4759A324" w14:textId="77777777" w:rsidTr="00235F54">
        <w:trPr>
          <w:trHeight w:val="349"/>
          <w:jc w:val="center"/>
        </w:trPr>
        <w:tc>
          <w:tcPr>
            <w:tcW w:w="1555" w:type="dxa"/>
            <w:vAlign w:val="center"/>
          </w:tcPr>
          <w:p w14:paraId="22FC835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Приоритет 3</w:t>
            </w:r>
          </w:p>
        </w:tc>
        <w:tc>
          <w:tcPr>
            <w:tcW w:w="1969" w:type="dxa"/>
            <w:vAlign w:val="center"/>
          </w:tcPr>
          <w:p w14:paraId="4C482282"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Слабое влияние</w:t>
            </w:r>
          </w:p>
        </w:tc>
        <w:tc>
          <w:tcPr>
            <w:tcW w:w="6376" w:type="dxa"/>
            <w:vAlign w:val="center"/>
          </w:tcPr>
          <w:p w14:paraId="0660B703" w14:textId="05D990E8"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Работоспособность оборудования и/или ПО незначительно ухудшилась, но основные процессы работают стандартным образом, и это практически не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0E5437E7" w14:textId="77777777" w:rsidTr="00235F54">
        <w:trPr>
          <w:trHeight w:val="349"/>
          <w:jc w:val="center"/>
        </w:trPr>
        <w:tc>
          <w:tcPr>
            <w:tcW w:w="1555" w:type="dxa"/>
            <w:vAlign w:val="center"/>
          </w:tcPr>
          <w:p w14:paraId="54D466A1"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Приоритет 4</w:t>
            </w:r>
          </w:p>
        </w:tc>
        <w:tc>
          <w:tcPr>
            <w:tcW w:w="1969" w:type="dxa"/>
            <w:vAlign w:val="center"/>
          </w:tcPr>
          <w:p w14:paraId="7372246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Запрос на информацию</w:t>
            </w:r>
          </w:p>
        </w:tc>
        <w:tc>
          <w:tcPr>
            <w:tcW w:w="6376" w:type="dxa"/>
            <w:vAlign w:val="center"/>
          </w:tcPr>
          <w:p w14:paraId="7CEC3FB0"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Необходима информация или консультация специалиста по вопросам эксплуатации оборудования. Негативное воздействие на оборудование отсутствует.</w:t>
            </w:r>
          </w:p>
        </w:tc>
      </w:tr>
      <w:bookmarkEnd w:id="2"/>
    </w:tbl>
    <w:p w14:paraId="4FF16139" w14:textId="77777777" w:rsidR="00D87774" w:rsidRPr="000D2048" w:rsidRDefault="00D87774" w:rsidP="00B6375E">
      <w:pPr>
        <w:keepNext/>
        <w:keepLines/>
        <w:spacing w:line="276" w:lineRule="auto"/>
        <w:ind w:right="-82"/>
        <w:rPr>
          <w:rFonts w:ascii="Arial" w:hAnsi="Arial" w:cs="Arial"/>
          <w:b/>
          <w:sz w:val="22"/>
          <w:szCs w:val="22"/>
        </w:rPr>
      </w:pPr>
    </w:p>
    <w:p w14:paraId="7A2BAC68" w14:textId="77777777" w:rsidR="00D87774" w:rsidRPr="000D2048" w:rsidRDefault="00D87774" w:rsidP="00B6375E">
      <w:pPr>
        <w:pStyle w:val="Default"/>
        <w:spacing w:line="276" w:lineRule="auto"/>
        <w:rPr>
          <w:rFonts w:ascii="Arial" w:hAnsi="Arial" w:cs="Arial"/>
          <w:b/>
          <w:color w:val="auto"/>
          <w:sz w:val="22"/>
          <w:szCs w:val="22"/>
        </w:rPr>
      </w:pPr>
      <w:r w:rsidRPr="000D2048">
        <w:rPr>
          <w:rFonts w:ascii="Arial" w:hAnsi="Arial" w:cs="Arial"/>
          <w:b/>
          <w:color w:val="auto"/>
          <w:sz w:val="22"/>
          <w:szCs w:val="22"/>
        </w:rPr>
        <w:t>Таблица №2</w:t>
      </w:r>
    </w:p>
    <w:tbl>
      <w:tblPr>
        <w:tblW w:w="9776" w:type="dxa"/>
        <w:tblLayout w:type="fixed"/>
        <w:tblLook w:val="04A0" w:firstRow="1" w:lastRow="0" w:firstColumn="1" w:lastColumn="0" w:noHBand="0" w:noVBand="1"/>
      </w:tblPr>
      <w:tblGrid>
        <w:gridCol w:w="2830"/>
        <w:gridCol w:w="1701"/>
        <w:gridCol w:w="3402"/>
        <w:gridCol w:w="1843"/>
      </w:tblGrid>
      <w:tr w:rsidR="00180062" w:rsidRPr="002535DA" w14:paraId="384EE7A6" w14:textId="77777777" w:rsidTr="002D0D26">
        <w:trPr>
          <w:trHeight w:val="90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39316" w14:textId="77777777" w:rsidR="00180062" w:rsidRPr="002535DA" w:rsidRDefault="00180062" w:rsidP="00005467">
            <w:pPr>
              <w:jc w:val="both"/>
              <w:rPr>
                <w:rFonts w:ascii="Arial" w:hAnsi="Arial" w:cs="Arial"/>
                <w:b/>
                <w:bCs/>
                <w:color w:val="000000"/>
                <w:sz w:val="22"/>
                <w:szCs w:val="22"/>
              </w:rPr>
            </w:pPr>
            <w:r w:rsidRPr="002535DA">
              <w:rPr>
                <w:rFonts w:ascii="Arial" w:hAnsi="Arial" w:cs="Arial"/>
                <w:b/>
                <w:bCs/>
                <w:color w:val="000000"/>
                <w:sz w:val="22"/>
                <w:szCs w:val="22"/>
              </w:rPr>
              <w:t>Приоритет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AE93F4" w14:textId="77777777" w:rsidR="00180062" w:rsidRPr="002535DA" w:rsidRDefault="00180062" w:rsidP="00005467">
            <w:pPr>
              <w:jc w:val="both"/>
              <w:rPr>
                <w:rFonts w:ascii="Arial" w:hAnsi="Arial" w:cs="Arial"/>
                <w:b/>
                <w:bCs/>
                <w:color w:val="000000"/>
                <w:sz w:val="22"/>
                <w:szCs w:val="22"/>
              </w:rPr>
            </w:pPr>
            <w:r w:rsidRPr="002535DA">
              <w:rPr>
                <w:rFonts w:ascii="Arial" w:hAnsi="Arial" w:cs="Arial"/>
                <w:b/>
                <w:bCs/>
                <w:color w:val="000000"/>
                <w:sz w:val="22"/>
                <w:szCs w:val="22"/>
              </w:rPr>
              <w:t>Время реакции</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06EACC3" w14:textId="77777777" w:rsidR="00180062" w:rsidRPr="002535DA" w:rsidRDefault="00180062" w:rsidP="00005467">
            <w:pPr>
              <w:jc w:val="both"/>
              <w:rPr>
                <w:rFonts w:ascii="Arial" w:hAnsi="Arial" w:cs="Arial"/>
                <w:b/>
                <w:bCs/>
                <w:color w:val="000000"/>
                <w:sz w:val="22"/>
                <w:szCs w:val="22"/>
              </w:rPr>
            </w:pPr>
            <w:r w:rsidRPr="002535DA">
              <w:rPr>
                <w:rFonts w:ascii="Arial" w:hAnsi="Arial" w:cs="Arial"/>
                <w:b/>
                <w:bCs/>
                <w:color w:val="000000"/>
                <w:sz w:val="22"/>
                <w:szCs w:val="22"/>
              </w:rPr>
              <w:t>Время восстановления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C7D2707" w14:textId="77777777" w:rsidR="00180062" w:rsidRPr="002535DA" w:rsidRDefault="00180062" w:rsidP="00005467">
            <w:pPr>
              <w:jc w:val="both"/>
              <w:rPr>
                <w:rFonts w:ascii="Arial" w:hAnsi="Arial" w:cs="Arial"/>
                <w:b/>
                <w:bCs/>
                <w:color w:val="000000"/>
                <w:sz w:val="22"/>
                <w:szCs w:val="22"/>
              </w:rPr>
            </w:pPr>
            <w:r w:rsidRPr="002535DA">
              <w:rPr>
                <w:rFonts w:ascii="Arial" w:hAnsi="Arial" w:cs="Arial"/>
                <w:b/>
                <w:bCs/>
                <w:color w:val="000000"/>
                <w:sz w:val="22"/>
                <w:szCs w:val="22"/>
              </w:rPr>
              <w:t>Штраф за нарушение SLA</w:t>
            </w:r>
          </w:p>
        </w:tc>
      </w:tr>
      <w:tr w:rsidR="00180062" w:rsidRPr="002535DA" w14:paraId="3D750486" w14:textId="77777777" w:rsidTr="002D0D26">
        <w:trPr>
          <w:trHeight w:val="87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619964F" w14:textId="77777777" w:rsidR="00180062" w:rsidRPr="002535DA" w:rsidRDefault="00180062" w:rsidP="00005467">
            <w:pPr>
              <w:jc w:val="both"/>
              <w:rPr>
                <w:rFonts w:ascii="Arial" w:hAnsi="Arial" w:cs="Arial"/>
                <w:b/>
                <w:bCs/>
                <w:color w:val="000000"/>
                <w:sz w:val="22"/>
                <w:szCs w:val="22"/>
              </w:rPr>
            </w:pPr>
            <w:r w:rsidRPr="002535DA">
              <w:rPr>
                <w:rFonts w:ascii="Arial" w:hAnsi="Arial" w:cs="Arial"/>
                <w:b/>
                <w:bCs/>
                <w:color w:val="000000"/>
                <w:sz w:val="22"/>
                <w:szCs w:val="22"/>
              </w:rPr>
              <w:t>Критический</w:t>
            </w:r>
            <w:r w:rsidRPr="002535DA">
              <w:rPr>
                <w:rFonts w:ascii="Arial" w:hAnsi="Arial" w:cs="Arial"/>
                <w:color w:val="000000"/>
                <w:sz w:val="22"/>
                <w:szCs w:val="22"/>
              </w:rPr>
              <w:t xml:space="preserve"> (полный отказ системы)</w:t>
            </w:r>
          </w:p>
        </w:tc>
        <w:tc>
          <w:tcPr>
            <w:tcW w:w="1701" w:type="dxa"/>
            <w:tcBorders>
              <w:top w:val="nil"/>
              <w:left w:val="nil"/>
              <w:bottom w:val="single" w:sz="4" w:space="0" w:color="auto"/>
              <w:right w:val="single" w:sz="4" w:space="0" w:color="auto"/>
            </w:tcBorders>
            <w:shd w:val="clear" w:color="auto" w:fill="auto"/>
            <w:vAlign w:val="center"/>
            <w:hideMark/>
          </w:tcPr>
          <w:p w14:paraId="5EA827B8" w14:textId="4E9090CC" w:rsidR="00180062" w:rsidRPr="002535DA" w:rsidRDefault="002D0D26" w:rsidP="00005467">
            <w:pPr>
              <w:jc w:val="both"/>
              <w:rPr>
                <w:rFonts w:ascii="Arial" w:hAnsi="Arial" w:cs="Arial"/>
                <w:color w:val="000000"/>
                <w:sz w:val="22"/>
                <w:szCs w:val="22"/>
              </w:rPr>
            </w:pPr>
            <w:r w:rsidRPr="002D0D26">
              <w:rPr>
                <w:rFonts w:ascii="Arial" w:hAnsi="Arial" w:cs="Arial"/>
                <w:color w:val="000000"/>
                <w:sz w:val="22"/>
                <w:szCs w:val="22"/>
              </w:rPr>
              <w:t>NBD (Next Business Day)</w:t>
            </w:r>
          </w:p>
        </w:tc>
        <w:tc>
          <w:tcPr>
            <w:tcW w:w="3402" w:type="dxa"/>
            <w:tcBorders>
              <w:top w:val="nil"/>
              <w:left w:val="nil"/>
              <w:bottom w:val="single" w:sz="4" w:space="0" w:color="auto"/>
              <w:right w:val="single" w:sz="4" w:space="0" w:color="auto"/>
            </w:tcBorders>
            <w:shd w:val="clear" w:color="auto" w:fill="auto"/>
            <w:vAlign w:val="center"/>
            <w:hideMark/>
          </w:tcPr>
          <w:p w14:paraId="7408A192" w14:textId="4CCD435E" w:rsidR="00180062" w:rsidRPr="002535DA" w:rsidRDefault="005457F4" w:rsidP="00005467">
            <w:pPr>
              <w:jc w:val="both"/>
              <w:rPr>
                <w:rFonts w:ascii="Arial" w:hAnsi="Arial" w:cs="Arial"/>
                <w:color w:val="000000"/>
                <w:sz w:val="22"/>
                <w:szCs w:val="22"/>
              </w:rPr>
            </w:pPr>
            <w:r>
              <w:rPr>
                <w:rFonts w:ascii="Arial" w:hAnsi="Arial" w:cs="Arial"/>
                <w:color w:val="000000"/>
                <w:sz w:val="22"/>
                <w:szCs w:val="22"/>
                <w:lang w:val="uz-Cyrl-UZ"/>
              </w:rPr>
              <w:t>В течении 2 рабочих дней</w:t>
            </w:r>
          </w:p>
        </w:tc>
        <w:tc>
          <w:tcPr>
            <w:tcW w:w="1843" w:type="dxa"/>
            <w:tcBorders>
              <w:top w:val="nil"/>
              <w:left w:val="nil"/>
              <w:bottom w:val="single" w:sz="4" w:space="0" w:color="auto"/>
              <w:right w:val="single" w:sz="4" w:space="0" w:color="auto"/>
            </w:tcBorders>
            <w:shd w:val="clear" w:color="auto" w:fill="auto"/>
            <w:vAlign w:val="center"/>
            <w:hideMark/>
          </w:tcPr>
          <w:p w14:paraId="3B6F71FF" w14:textId="51E4EB08" w:rsidR="00180062" w:rsidRPr="002535DA" w:rsidRDefault="00180062" w:rsidP="00005467">
            <w:pPr>
              <w:jc w:val="both"/>
              <w:rPr>
                <w:rFonts w:ascii="Arial" w:hAnsi="Arial" w:cs="Arial"/>
                <w:color w:val="000000"/>
                <w:sz w:val="22"/>
                <w:szCs w:val="22"/>
              </w:rPr>
            </w:pPr>
            <w:r>
              <w:rPr>
                <w:rFonts w:ascii="Arial" w:hAnsi="Arial" w:cs="Arial"/>
                <w:color w:val="000000"/>
                <w:sz w:val="22"/>
                <w:szCs w:val="22"/>
              </w:rPr>
              <w:t>-</w:t>
            </w:r>
          </w:p>
        </w:tc>
      </w:tr>
      <w:tr w:rsidR="00180062" w:rsidRPr="002535DA" w14:paraId="30E07F9E" w14:textId="77777777" w:rsidTr="002D0D26">
        <w:trPr>
          <w:trHeight w:val="117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D3B6E0F" w14:textId="77777777" w:rsidR="00180062" w:rsidRPr="002535DA" w:rsidRDefault="00180062" w:rsidP="00005467">
            <w:pPr>
              <w:jc w:val="both"/>
              <w:rPr>
                <w:rFonts w:ascii="Arial" w:hAnsi="Arial" w:cs="Arial"/>
                <w:b/>
                <w:bCs/>
                <w:color w:val="000000"/>
                <w:sz w:val="22"/>
                <w:szCs w:val="22"/>
              </w:rPr>
            </w:pPr>
            <w:r w:rsidRPr="002535DA">
              <w:rPr>
                <w:rFonts w:ascii="Arial" w:hAnsi="Arial" w:cs="Arial"/>
                <w:b/>
                <w:bCs/>
                <w:color w:val="000000"/>
                <w:sz w:val="22"/>
                <w:szCs w:val="22"/>
              </w:rPr>
              <w:t>Сильное влияние</w:t>
            </w:r>
            <w:r w:rsidRPr="002535DA">
              <w:rPr>
                <w:rFonts w:ascii="Arial" w:hAnsi="Arial" w:cs="Arial"/>
                <w:color w:val="000000"/>
                <w:sz w:val="22"/>
                <w:szCs w:val="22"/>
              </w:rPr>
              <w:t xml:space="preserve"> (системные сбои)</w:t>
            </w:r>
          </w:p>
        </w:tc>
        <w:tc>
          <w:tcPr>
            <w:tcW w:w="1701" w:type="dxa"/>
            <w:tcBorders>
              <w:top w:val="nil"/>
              <w:left w:val="nil"/>
              <w:bottom w:val="single" w:sz="4" w:space="0" w:color="auto"/>
              <w:right w:val="single" w:sz="4" w:space="0" w:color="auto"/>
            </w:tcBorders>
            <w:shd w:val="clear" w:color="auto" w:fill="auto"/>
            <w:vAlign w:val="center"/>
            <w:hideMark/>
          </w:tcPr>
          <w:p w14:paraId="7BFA0612" w14:textId="3559EA5A" w:rsidR="00180062" w:rsidRPr="002535DA" w:rsidRDefault="002D0D26" w:rsidP="00005467">
            <w:pPr>
              <w:jc w:val="both"/>
              <w:rPr>
                <w:rFonts w:ascii="Arial" w:hAnsi="Arial" w:cs="Arial"/>
                <w:color w:val="000000"/>
                <w:sz w:val="22"/>
                <w:szCs w:val="22"/>
              </w:rPr>
            </w:pPr>
            <w:r w:rsidRPr="002D0D26">
              <w:rPr>
                <w:rFonts w:ascii="Arial" w:hAnsi="Arial" w:cs="Arial"/>
                <w:color w:val="000000"/>
                <w:sz w:val="22"/>
                <w:szCs w:val="22"/>
              </w:rPr>
              <w:t>NBD (Next Business Day)</w:t>
            </w:r>
          </w:p>
        </w:tc>
        <w:tc>
          <w:tcPr>
            <w:tcW w:w="3402" w:type="dxa"/>
            <w:tcBorders>
              <w:top w:val="nil"/>
              <w:left w:val="nil"/>
              <w:bottom w:val="single" w:sz="4" w:space="0" w:color="auto"/>
              <w:right w:val="single" w:sz="4" w:space="0" w:color="auto"/>
            </w:tcBorders>
            <w:shd w:val="clear" w:color="auto" w:fill="auto"/>
            <w:vAlign w:val="center"/>
            <w:hideMark/>
          </w:tcPr>
          <w:p w14:paraId="41C7CB76" w14:textId="76220DC5" w:rsidR="00180062" w:rsidRPr="002535DA" w:rsidRDefault="00180062" w:rsidP="00005467">
            <w:pPr>
              <w:jc w:val="both"/>
              <w:rPr>
                <w:rFonts w:ascii="Arial" w:hAnsi="Arial" w:cs="Arial"/>
                <w:color w:val="000000"/>
                <w:sz w:val="22"/>
                <w:szCs w:val="22"/>
              </w:rPr>
            </w:pPr>
            <w:r>
              <w:rPr>
                <w:rFonts w:ascii="Arial" w:hAnsi="Arial" w:cs="Arial"/>
                <w:color w:val="000000"/>
                <w:sz w:val="22"/>
                <w:szCs w:val="22"/>
                <w:lang w:val="uz-Cyrl-UZ"/>
              </w:rPr>
              <w:t>В течении</w:t>
            </w:r>
            <w:r w:rsidR="005457F4">
              <w:rPr>
                <w:rFonts w:ascii="Arial" w:hAnsi="Arial" w:cs="Arial"/>
                <w:color w:val="000000"/>
                <w:sz w:val="22"/>
                <w:szCs w:val="22"/>
                <w:lang w:val="uz-Cyrl-UZ"/>
              </w:rPr>
              <w:t xml:space="preserve"> 3</w:t>
            </w:r>
            <w:r>
              <w:rPr>
                <w:rFonts w:ascii="Arial" w:hAnsi="Arial" w:cs="Arial"/>
                <w:color w:val="000000"/>
                <w:sz w:val="22"/>
                <w:szCs w:val="22"/>
                <w:lang w:val="uz-Cyrl-UZ"/>
              </w:rPr>
              <w:t xml:space="preserve"> рабочих дней</w:t>
            </w:r>
          </w:p>
        </w:tc>
        <w:tc>
          <w:tcPr>
            <w:tcW w:w="1843" w:type="dxa"/>
            <w:tcBorders>
              <w:top w:val="nil"/>
              <w:left w:val="nil"/>
              <w:bottom w:val="single" w:sz="4" w:space="0" w:color="auto"/>
              <w:right w:val="single" w:sz="4" w:space="0" w:color="auto"/>
            </w:tcBorders>
            <w:shd w:val="clear" w:color="auto" w:fill="auto"/>
            <w:vAlign w:val="center"/>
            <w:hideMark/>
          </w:tcPr>
          <w:p w14:paraId="1A57AEFA" w14:textId="29E53D70" w:rsidR="00180062" w:rsidRPr="002535DA" w:rsidRDefault="00180062" w:rsidP="00005467">
            <w:pPr>
              <w:jc w:val="both"/>
              <w:rPr>
                <w:rFonts w:ascii="Arial" w:hAnsi="Arial" w:cs="Arial"/>
                <w:color w:val="000000"/>
                <w:sz w:val="22"/>
                <w:szCs w:val="22"/>
              </w:rPr>
            </w:pPr>
            <w:r>
              <w:rPr>
                <w:rFonts w:ascii="Arial" w:hAnsi="Arial" w:cs="Arial"/>
                <w:color w:val="000000"/>
                <w:sz w:val="22"/>
                <w:szCs w:val="22"/>
              </w:rPr>
              <w:t>-</w:t>
            </w:r>
          </w:p>
        </w:tc>
      </w:tr>
      <w:tr w:rsidR="00180062" w:rsidRPr="002535DA" w14:paraId="4F57F03B" w14:textId="77777777" w:rsidTr="002D0D26">
        <w:trPr>
          <w:trHeight w:val="117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F8C9F39" w14:textId="77777777" w:rsidR="00180062" w:rsidRPr="002535DA" w:rsidRDefault="00180062" w:rsidP="00005467">
            <w:pPr>
              <w:jc w:val="both"/>
              <w:rPr>
                <w:rFonts w:ascii="Arial" w:hAnsi="Arial" w:cs="Arial"/>
                <w:b/>
                <w:bCs/>
                <w:color w:val="000000"/>
                <w:sz w:val="22"/>
                <w:szCs w:val="22"/>
              </w:rPr>
            </w:pPr>
            <w:r w:rsidRPr="002535DA">
              <w:rPr>
                <w:rFonts w:ascii="Arial" w:hAnsi="Arial" w:cs="Arial"/>
                <w:b/>
                <w:bCs/>
                <w:color w:val="000000"/>
                <w:sz w:val="22"/>
                <w:szCs w:val="22"/>
              </w:rPr>
              <w:t>Слабое влияние</w:t>
            </w:r>
            <w:r w:rsidRPr="002535DA">
              <w:rPr>
                <w:rFonts w:ascii="Arial" w:hAnsi="Arial" w:cs="Arial"/>
                <w:color w:val="000000"/>
                <w:sz w:val="22"/>
                <w:szCs w:val="22"/>
              </w:rPr>
              <w:t xml:space="preserve"> (незначительные сбои)</w:t>
            </w:r>
          </w:p>
        </w:tc>
        <w:tc>
          <w:tcPr>
            <w:tcW w:w="1701" w:type="dxa"/>
            <w:tcBorders>
              <w:top w:val="nil"/>
              <w:left w:val="nil"/>
              <w:bottom w:val="single" w:sz="4" w:space="0" w:color="auto"/>
              <w:right w:val="single" w:sz="4" w:space="0" w:color="auto"/>
            </w:tcBorders>
            <w:shd w:val="clear" w:color="auto" w:fill="auto"/>
            <w:vAlign w:val="center"/>
            <w:hideMark/>
          </w:tcPr>
          <w:p w14:paraId="40C52AD8" w14:textId="248C25F7" w:rsidR="00180062" w:rsidRPr="002535DA" w:rsidRDefault="002D0D26" w:rsidP="00005467">
            <w:pPr>
              <w:jc w:val="both"/>
              <w:rPr>
                <w:rFonts w:ascii="Arial" w:hAnsi="Arial" w:cs="Arial"/>
                <w:color w:val="000000"/>
                <w:sz w:val="22"/>
                <w:szCs w:val="22"/>
              </w:rPr>
            </w:pPr>
            <w:r w:rsidRPr="002D0D26">
              <w:rPr>
                <w:rFonts w:ascii="Arial" w:hAnsi="Arial" w:cs="Arial"/>
                <w:color w:val="000000"/>
                <w:sz w:val="22"/>
                <w:szCs w:val="22"/>
              </w:rPr>
              <w:t>NBD (Next Business Day)</w:t>
            </w:r>
          </w:p>
        </w:tc>
        <w:tc>
          <w:tcPr>
            <w:tcW w:w="3402" w:type="dxa"/>
            <w:tcBorders>
              <w:top w:val="nil"/>
              <w:left w:val="nil"/>
              <w:bottom w:val="single" w:sz="4" w:space="0" w:color="auto"/>
              <w:right w:val="single" w:sz="4" w:space="0" w:color="auto"/>
            </w:tcBorders>
            <w:shd w:val="clear" w:color="auto" w:fill="auto"/>
            <w:vAlign w:val="center"/>
            <w:hideMark/>
          </w:tcPr>
          <w:p w14:paraId="670971D7" w14:textId="4AD20FA5" w:rsidR="00180062" w:rsidRPr="002535DA" w:rsidRDefault="00180062" w:rsidP="00005467">
            <w:pPr>
              <w:jc w:val="both"/>
              <w:rPr>
                <w:rFonts w:ascii="Arial" w:hAnsi="Arial" w:cs="Arial"/>
                <w:color w:val="000000"/>
                <w:sz w:val="22"/>
                <w:szCs w:val="22"/>
              </w:rPr>
            </w:pPr>
            <w:r>
              <w:rPr>
                <w:rFonts w:ascii="Arial" w:hAnsi="Arial" w:cs="Arial"/>
                <w:color w:val="000000"/>
                <w:sz w:val="22"/>
                <w:szCs w:val="22"/>
                <w:lang w:val="uz-Cyrl-UZ"/>
              </w:rPr>
              <w:t xml:space="preserve">В течении </w:t>
            </w:r>
            <w:r w:rsidR="005457F4">
              <w:rPr>
                <w:rFonts w:ascii="Arial" w:hAnsi="Arial" w:cs="Arial"/>
                <w:color w:val="000000"/>
                <w:sz w:val="22"/>
                <w:szCs w:val="22"/>
                <w:lang w:val="uz-Cyrl-UZ"/>
              </w:rPr>
              <w:t>4</w:t>
            </w:r>
            <w:r>
              <w:rPr>
                <w:rFonts w:ascii="Arial" w:hAnsi="Arial" w:cs="Arial"/>
                <w:color w:val="000000"/>
                <w:sz w:val="22"/>
                <w:szCs w:val="22"/>
                <w:lang w:val="uz-Cyrl-UZ"/>
              </w:rPr>
              <w:t xml:space="preserve"> рабочего дня</w:t>
            </w:r>
            <w:r>
              <w:rPr>
                <w:rFonts w:ascii="Arial" w:hAnsi="Arial" w:cs="Arial"/>
                <w:color w:val="00000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5A6E2A41" w14:textId="3DD30E30" w:rsidR="00180062" w:rsidRPr="002535DA" w:rsidRDefault="00180062" w:rsidP="00005467">
            <w:pPr>
              <w:jc w:val="both"/>
              <w:rPr>
                <w:rFonts w:ascii="Arial" w:hAnsi="Arial" w:cs="Arial"/>
                <w:color w:val="000000"/>
                <w:sz w:val="22"/>
                <w:szCs w:val="22"/>
              </w:rPr>
            </w:pPr>
            <w:r>
              <w:rPr>
                <w:rFonts w:ascii="Arial" w:hAnsi="Arial" w:cs="Arial"/>
                <w:color w:val="000000"/>
                <w:sz w:val="22"/>
                <w:szCs w:val="22"/>
              </w:rPr>
              <w:t>-</w:t>
            </w:r>
          </w:p>
        </w:tc>
      </w:tr>
      <w:tr w:rsidR="00180062" w:rsidRPr="002535DA" w14:paraId="4F906D9F" w14:textId="77777777" w:rsidTr="002D0D26">
        <w:trPr>
          <w:trHeight w:val="900"/>
        </w:trPr>
        <w:tc>
          <w:tcPr>
            <w:tcW w:w="2830" w:type="dxa"/>
            <w:tcBorders>
              <w:top w:val="nil"/>
              <w:left w:val="single" w:sz="4" w:space="0" w:color="auto"/>
              <w:bottom w:val="nil"/>
              <w:right w:val="single" w:sz="4" w:space="0" w:color="auto"/>
            </w:tcBorders>
            <w:shd w:val="clear" w:color="auto" w:fill="auto"/>
            <w:vAlign w:val="center"/>
            <w:hideMark/>
          </w:tcPr>
          <w:p w14:paraId="7BA7E17E" w14:textId="77777777" w:rsidR="00180062" w:rsidRPr="002535DA" w:rsidRDefault="00180062" w:rsidP="00005467">
            <w:pPr>
              <w:jc w:val="both"/>
              <w:rPr>
                <w:rFonts w:ascii="Arial" w:hAnsi="Arial" w:cs="Arial"/>
                <w:b/>
                <w:bCs/>
                <w:color w:val="000000"/>
                <w:sz w:val="22"/>
                <w:szCs w:val="22"/>
              </w:rPr>
            </w:pPr>
            <w:r w:rsidRPr="002535DA">
              <w:rPr>
                <w:rFonts w:ascii="Arial" w:hAnsi="Arial" w:cs="Arial"/>
                <w:b/>
                <w:bCs/>
                <w:color w:val="000000"/>
                <w:sz w:val="22"/>
                <w:szCs w:val="22"/>
              </w:rPr>
              <w:t>Запрос на информацию</w:t>
            </w:r>
          </w:p>
        </w:tc>
        <w:tc>
          <w:tcPr>
            <w:tcW w:w="1701" w:type="dxa"/>
            <w:tcBorders>
              <w:top w:val="nil"/>
              <w:left w:val="nil"/>
              <w:bottom w:val="nil"/>
              <w:right w:val="single" w:sz="4" w:space="0" w:color="auto"/>
            </w:tcBorders>
            <w:shd w:val="clear" w:color="auto" w:fill="auto"/>
            <w:vAlign w:val="center"/>
            <w:hideMark/>
          </w:tcPr>
          <w:p w14:paraId="7282ABB6" w14:textId="1E23D089" w:rsidR="00180062" w:rsidRPr="002535DA" w:rsidRDefault="002D0D26" w:rsidP="00005467">
            <w:pPr>
              <w:jc w:val="both"/>
              <w:rPr>
                <w:rFonts w:ascii="Arial" w:hAnsi="Arial" w:cs="Arial"/>
                <w:color w:val="000000"/>
                <w:sz w:val="22"/>
                <w:szCs w:val="22"/>
              </w:rPr>
            </w:pPr>
            <w:r w:rsidRPr="002D0D26">
              <w:rPr>
                <w:rFonts w:ascii="Arial" w:hAnsi="Arial" w:cs="Arial"/>
                <w:color w:val="000000"/>
                <w:sz w:val="22"/>
                <w:szCs w:val="22"/>
              </w:rPr>
              <w:t>NBD (Next Business Day)</w:t>
            </w:r>
          </w:p>
        </w:tc>
        <w:tc>
          <w:tcPr>
            <w:tcW w:w="3402" w:type="dxa"/>
            <w:tcBorders>
              <w:top w:val="nil"/>
              <w:left w:val="nil"/>
              <w:bottom w:val="nil"/>
              <w:right w:val="single" w:sz="4" w:space="0" w:color="auto"/>
            </w:tcBorders>
            <w:shd w:val="clear" w:color="auto" w:fill="auto"/>
            <w:vAlign w:val="center"/>
            <w:hideMark/>
          </w:tcPr>
          <w:p w14:paraId="1A025896" w14:textId="77777777" w:rsidR="00180062" w:rsidRPr="002535DA" w:rsidRDefault="00180062" w:rsidP="00005467">
            <w:pPr>
              <w:jc w:val="both"/>
              <w:rPr>
                <w:rFonts w:ascii="Arial" w:hAnsi="Arial" w:cs="Arial"/>
                <w:color w:val="000000"/>
                <w:sz w:val="22"/>
                <w:szCs w:val="22"/>
              </w:rPr>
            </w:pPr>
            <w:r w:rsidRPr="002535DA">
              <w:rPr>
                <w:rFonts w:ascii="Arial" w:hAnsi="Arial" w:cs="Arial"/>
                <w:color w:val="000000"/>
                <w:sz w:val="22"/>
                <w:szCs w:val="22"/>
              </w:rPr>
              <w:t>-</w:t>
            </w:r>
          </w:p>
        </w:tc>
        <w:tc>
          <w:tcPr>
            <w:tcW w:w="1843" w:type="dxa"/>
            <w:tcBorders>
              <w:top w:val="nil"/>
              <w:left w:val="nil"/>
              <w:bottom w:val="nil"/>
              <w:right w:val="single" w:sz="4" w:space="0" w:color="auto"/>
            </w:tcBorders>
            <w:shd w:val="clear" w:color="auto" w:fill="auto"/>
            <w:vAlign w:val="center"/>
            <w:hideMark/>
          </w:tcPr>
          <w:p w14:paraId="7DF232B6" w14:textId="77777777" w:rsidR="00180062" w:rsidRPr="002535DA" w:rsidRDefault="00180062" w:rsidP="00005467">
            <w:pPr>
              <w:jc w:val="both"/>
              <w:rPr>
                <w:rFonts w:ascii="Arial" w:hAnsi="Arial" w:cs="Arial"/>
                <w:color w:val="000000"/>
                <w:sz w:val="22"/>
                <w:szCs w:val="22"/>
              </w:rPr>
            </w:pPr>
            <w:r w:rsidRPr="002535DA">
              <w:rPr>
                <w:rFonts w:ascii="Arial" w:hAnsi="Arial" w:cs="Arial"/>
                <w:color w:val="000000"/>
                <w:sz w:val="22"/>
                <w:szCs w:val="22"/>
              </w:rPr>
              <w:t>-</w:t>
            </w:r>
          </w:p>
        </w:tc>
      </w:tr>
    </w:tbl>
    <w:p w14:paraId="30CBCE09" w14:textId="77777777" w:rsidR="00D87774" w:rsidRPr="000D2048" w:rsidRDefault="00D87774" w:rsidP="00B6375E">
      <w:pPr>
        <w:pStyle w:val="Default"/>
        <w:spacing w:line="276" w:lineRule="auto"/>
        <w:rPr>
          <w:rFonts w:ascii="Arial" w:hAnsi="Arial" w:cs="Arial"/>
          <w:color w:val="auto"/>
          <w:sz w:val="22"/>
          <w:szCs w:val="22"/>
        </w:rPr>
      </w:pPr>
    </w:p>
    <w:p w14:paraId="15AC02BE" w14:textId="227C174C" w:rsidR="00D87774" w:rsidRPr="007B07A5" w:rsidRDefault="00D87774" w:rsidP="007B07A5">
      <w:pPr>
        <w:pStyle w:val="Default"/>
        <w:numPr>
          <w:ilvl w:val="1"/>
          <w:numId w:val="6"/>
        </w:numPr>
        <w:spacing w:line="276" w:lineRule="auto"/>
        <w:ind w:left="0" w:firstLine="0"/>
        <w:rPr>
          <w:rFonts w:ascii="Arial" w:hAnsi="Arial" w:cs="Arial"/>
          <w:color w:val="auto"/>
          <w:sz w:val="22"/>
          <w:szCs w:val="22"/>
        </w:rPr>
      </w:pPr>
      <w:r w:rsidRPr="007B07A5">
        <w:rPr>
          <w:rFonts w:ascii="Arial" w:hAnsi="Arial" w:cs="Arial"/>
          <w:b/>
          <w:color w:val="auto"/>
          <w:sz w:val="22"/>
          <w:szCs w:val="22"/>
        </w:rPr>
        <w:t>Режим обслуживания</w:t>
      </w:r>
      <w:r w:rsidRPr="007B07A5">
        <w:rPr>
          <w:rFonts w:ascii="Arial" w:hAnsi="Arial" w:cs="Arial"/>
          <w:color w:val="auto"/>
          <w:sz w:val="22"/>
          <w:szCs w:val="22"/>
        </w:rPr>
        <w:t xml:space="preserve"> - </w:t>
      </w:r>
      <w:r w:rsidR="008B5530" w:rsidRPr="007B07A5">
        <w:rPr>
          <w:rFonts w:ascii="Arial" w:hAnsi="Arial" w:cs="Arial"/>
          <w:color w:val="auto"/>
          <w:sz w:val="22"/>
          <w:szCs w:val="22"/>
        </w:rPr>
        <w:t>режим</w:t>
      </w:r>
      <w:r w:rsidRPr="007B07A5">
        <w:rPr>
          <w:rFonts w:ascii="Arial" w:hAnsi="Arial" w:cs="Arial"/>
          <w:color w:val="auto"/>
          <w:sz w:val="22"/>
          <w:szCs w:val="22"/>
        </w:rPr>
        <w:t xml:space="preserve"> работы технических инженеров</w:t>
      </w:r>
      <w:r w:rsidR="008B5530" w:rsidRPr="007B07A5">
        <w:rPr>
          <w:rFonts w:ascii="Arial" w:hAnsi="Arial" w:cs="Arial"/>
          <w:color w:val="auto"/>
          <w:sz w:val="22"/>
          <w:szCs w:val="22"/>
        </w:rPr>
        <w:t xml:space="preserve"> службы поддержки Исполнителя;</w:t>
      </w:r>
    </w:p>
    <w:p w14:paraId="02F1F3D7" w14:textId="633FEDC0" w:rsidR="00D87774" w:rsidRPr="000D2048" w:rsidRDefault="00D87774" w:rsidP="00B6375E">
      <w:pPr>
        <w:pStyle w:val="Default"/>
        <w:numPr>
          <w:ilvl w:val="1"/>
          <w:numId w:val="6"/>
        </w:numPr>
        <w:spacing w:line="276" w:lineRule="auto"/>
        <w:ind w:left="0" w:firstLine="0"/>
        <w:rPr>
          <w:rFonts w:ascii="Arial" w:hAnsi="Arial" w:cs="Arial"/>
          <w:color w:val="auto"/>
          <w:sz w:val="22"/>
          <w:szCs w:val="22"/>
        </w:rPr>
      </w:pPr>
      <w:r w:rsidRPr="000D2048">
        <w:rPr>
          <w:rFonts w:ascii="Arial" w:hAnsi="Arial" w:cs="Arial"/>
          <w:b/>
          <w:color w:val="auto"/>
          <w:sz w:val="22"/>
          <w:szCs w:val="22"/>
        </w:rPr>
        <w:t>Время реакции</w:t>
      </w:r>
      <w:r w:rsidRPr="000D2048">
        <w:rPr>
          <w:rFonts w:ascii="Arial" w:hAnsi="Arial" w:cs="Arial"/>
          <w:color w:val="auto"/>
          <w:sz w:val="22"/>
          <w:szCs w:val="22"/>
        </w:rPr>
        <w:t xml:space="preserve"> – максимальный период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в течение которого сервисные инженеры Исполнителя должны приступить к процедуре выявления неисправности удаленно</w:t>
      </w:r>
      <w:r w:rsidR="008B5530">
        <w:rPr>
          <w:rFonts w:ascii="Arial" w:hAnsi="Arial" w:cs="Arial"/>
          <w:color w:val="auto"/>
          <w:sz w:val="22"/>
          <w:szCs w:val="22"/>
        </w:rPr>
        <w:t>;</w:t>
      </w:r>
    </w:p>
    <w:p w14:paraId="17243728" w14:textId="001CF59D" w:rsidR="00D87774" w:rsidRPr="000D2048" w:rsidRDefault="00D87774" w:rsidP="00B6375E">
      <w:pPr>
        <w:pStyle w:val="Default"/>
        <w:numPr>
          <w:ilvl w:val="1"/>
          <w:numId w:val="6"/>
        </w:numPr>
        <w:spacing w:line="276" w:lineRule="auto"/>
        <w:ind w:left="0" w:firstLine="0"/>
        <w:rPr>
          <w:rFonts w:ascii="Arial" w:hAnsi="Arial" w:cs="Arial"/>
          <w:color w:val="auto"/>
          <w:sz w:val="22"/>
          <w:szCs w:val="22"/>
        </w:rPr>
      </w:pPr>
      <w:r w:rsidRPr="000D2048">
        <w:rPr>
          <w:rFonts w:ascii="Arial" w:hAnsi="Arial" w:cs="Arial"/>
          <w:b/>
          <w:color w:val="auto"/>
          <w:sz w:val="22"/>
          <w:szCs w:val="22"/>
        </w:rPr>
        <w:t>Время восстановления</w:t>
      </w:r>
      <w:r w:rsidRPr="000D2048">
        <w:rPr>
          <w:rFonts w:ascii="Arial" w:hAnsi="Arial" w:cs="Arial"/>
          <w:color w:val="auto"/>
          <w:sz w:val="22"/>
          <w:szCs w:val="22"/>
        </w:rPr>
        <w:t xml:space="preserve"> – промежуток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восстановления частичного функционирования оборудования, или поиска обходного решения позволяющего снизить влияние возникшей неисправности на инфокоммуникационные системы Заказчика.</w:t>
      </w:r>
    </w:p>
    <w:p w14:paraId="0AD7352E" w14:textId="77777777" w:rsidR="00D87774" w:rsidRPr="000D2048" w:rsidRDefault="00D87774" w:rsidP="00B6375E">
      <w:pPr>
        <w:pStyle w:val="Default"/>
        <w:numPr>
          <w:ilvl w:val="1"/>
          <w:numId w:val="6"/>
        </w:numPr>
        <w:spacing w:line="276" w:lineRule="auto"/>
        <w:ind w:left="0" w:firstLine="0"/>
        <w:rPr>
          <w:rFonts w:ascii="Arial" w:hAnsi="Arial" w:cs="Arial"/>
          <w:color w:val="auto"/>
          <w:sz w:val="22"/>
          <w:szCs w:val="22"/>
        </w:rPr>
      </w:pPr>
      <w:r w:rsidRPr="000D2048">
        <w:rPr>
          <w:rFonts w:ascii="Arial" w:hAnsi="Arial" w:cs="Arial"/>
          <w:color w:val="auto"/>
          <w:sz w:val="22"/>
          <w:szCs w:val="22"/>
        </w:rPr>
        <w:t>Ограничения в предоставлении услуг:</w:t>
      </w:r>
    </w:p>
    <w:p w14:paraId="4A2C547D" w14:textId="77777777" w:rsidR="00D87774" w:rsidRPr="000D2048" w:rsidRDefault="00D87774" w:rsidP="00B6375E">
      <w:pPr>
        <w:pStyle w:val="Default"/>
        <w:numPr>
          <w:ilvl w:val="2"/>
          <w:numId w:val="6"/>
        </w:numPr>
        <w:spacing w:line="276" w:lineRule="auto"/>
        <w:ind w:left="0" w:firstLine="0"/>
        <w:rPr>
          <w:rFonts w:ascii="Arial" w:hAnsi="Arial" w:cs="Arial"/>
          <w:color w:val="auto"/>
          <w:sz w:val="22"/>
          <w:szCs w:val="22"/>
        </w:rPr>
      </w:pPr>
      <w:r w:rsidRPr="000D2048">
        <w:rPr>
          <w:rFonts w:ascii="Arial" w:hAnsi="Arial" w:cs="Arial"/>
          <w:color w:val="auto"/>
          <w:sz w:val="22"/>
          <w:szCs w:val="22"/>
        </w:rPr>
        <w:lastRenderedPageBreak/>
        <w:t>В нижеперечисленных случаях Время предоставления ответа приостанавливаются на время необходимое Заказчику или Исполнителю для осуществления следующих действий:</w:t>
      </w:r>
    </w:p>
    <w:p w14:paraId="21B218A7"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организации Заказчиком доступа на оборудование специалистов Исполнителя;</w:t>
      </w:r>
    </w:p>
    <w:p w14:paraId="48687EF5"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приезда специалиста Исполнителя к месту эксплуатации оборудования, в случае возникновения данной необходимости;</w:t>
      </w:r>
    </w:p>
    <w:p w14:paraId="6BDB50FF" w14:textId="2D791724"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замены/ремонта оборудования или его компонентов, в случае определения аппаратной неисправности устройства;</w:t>
      </w:r>
    </w:p>
    <w:p w14:paraId="5DDCF0FF" w14:textId="37D625E8"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доставки оборудования или его компонентов из подменного фонда ЗИП при его наличии у Заказчика, к месту эксплуатации оборудования, в случае определения аппаратной неисправности устройства;</w:t>
      </w:r>
    </w:p>
    <w:p w14:paraId="00163E02"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 необходимое для устранения ошибок и неисправностей в работе смежных систем, препятствующих корректной работ обслуживаемого оборудования и ПО.</w:t>
      </w:r>
    </w:p>
    <w:p w14:paraId="70557E42" w14:textId="19797C19"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В случае</w:t>
      </w:r>
      <w:r w:rsidR="008B5530">
        <w:rPr>
          <w:rFonts w:ascii="Arial" w:hAnsi="Arial" w:cs="Arial"/>
        </w:rPr>
        <w:t>,</w:t>
      </w:r>
      <w:r w:rsidRPr="000D2048">
        <w:rPr>
          <w:rFonts w:ascii="Arial" w:hAnsi="Arial" w:cs="Arial"/>
        </w:rPr>
        <w:t xml:space="preserve"> если для продолжения работы над проблемой или инцидентом Исполнителю необходимо обратиться к производителю, но у Заказчика отсутствуют приобретенная техническая поддержка Производителя, Исполнитель не несет ответственности за неисполнение сроков решения до момента предоставления необходимых ресурсов и доступов.</w:t>
      </w:r>
    </w:p>
    <w:p w14:paraId="0842CBAB" w14:textId="77777777" w:rsidR="007B07A5" w:rsidRDefault="007B07A5" w:rsidP="00B6375E">
      <w:pPr>
        <w:pStyle w:val="ac"/>
        <w:spacing w:after="160" w:line="276" w:lineRule="auto"/>
        <w:ind w:left="0"/>
        <w:contextualSpacing/>
        <w:rPr>
          <w:rFonts w:ascii="Arial" w:hAnsi="Arial" w:cs="Arial"/>
        </w:rPr>
      </w:pPr>
    </w:p>
    <w:p w14:paraId="7FC920AF" w14:textId="1339C7A2" w:rsidR="007B07A5" w:rsidRPr="00570D3F" w:rsidRDefault="007B07A5" w:rsidP="00CE0DEF">
      <w:pPr>
        <w:pStyle w:val="ac"/>
        <w:keepNext/>
        <w:keepLines/>
        <w:numPr>
          <w:ilvl w:val="0"/>
          <w:numId w:val="6"/>
        </w:numPr>
        <w:tabs>
          <w:tab w:val="left" w:pos="1276"/>
        </w:tabs>
        <w:spacing w:after="240" w:line="276" w:lineRule="auto"/>
        <w:ind w:right="-82"/>
        <w:contextualSpacing/>
        <w:jc w:val="both"/>
        <w:rPr>
          <w:rFonts w:ascii="Arial" w:hAnsi="Arial" w:cs="Arial"/>
        </w:rPr>
      </w:pPr>
      <w:r w:rsidRPr="00A36DEF">
        <w:rPr>
          <w:rFonts w:ascii="Arial" w:hAnsi="Arial" w:cs="Arial"/>
        </w:rPr>
        <w:t>Данное соглашение</w:t>
      </w:r>
      <w:r w:rsidR="00A36DEF" w:rsidRPr="00A36DEF">
        <w:rPr>
          <w:rFonts w:ascii="Arial" w:hAnsi="Arial" w:cs="Arial"/>
        </w:rPr>
        <w:t xml:space="preserve"> подлежит подписанию сторонами в качестве приложения к договору поставки</w:t>
      </w:r>
      <w:r w:rsidR="00A36DEF">
        <w:rPr>
          <w:rFonts w:ascii="Arial" w:hAnsi="Arial" w:cs="Arial"/>
        </w:rPr>
        <w:t>.</w:t>
      </w:r>
    </w:p>
    <w:sectPr w:rsidR="007B07A5" w:rsidRPr="00570D3F" w:rsidSect="00A36DEF">
      <w:footerReference w:type="default" r:id="rId8"/>
      <w:pgSz w:w="11909" w:h="16834"/>
      <w:pgMar w:top="567" w:right="1080" w:bottom="1135"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6041" w14:textId="77777777" w:rsidR="00982273" w:rsidRDefault="00982273" w:rsidP="00ED36AC">
      <w:r>
        <w:separator/>
      </w:r>
    </w:p>
  </w:endnote>
  <w:endnote w:type="continuationSeparator" w:id="0">
    <w:p w14:paraId="50BDA190" w14:textId="77777777" w:rsidR="00982273" w:rsidRDefault="00982273" w:rsidP="00E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898962"/>
      <w:docPartObj>
        <w:docPartGallery w:val="Page Numbers (Bottom of Page)"/>
        <w:docPartUnique/>
      </w:docPartObj>
    </w:sdtPr>
    <w:sdtEndPr/>
    <w:sdtContent>
      <w:p w14:paraId="63DDFFC6" w14:textId="595DDA10" w:rsidR="008B5530" w:rsidRDefault="008B5530">
        <w:pPr>
          <w:pStyle w:val="a3"/>
          <w:jc w:val="right"/>
        </w:pPr>
        <w:r>
          <w:fldChar w:fldCharType="begin"/>
        </w:r>
        <w:r>
          <w:instrText>PAGE   \* MERGEFORMAT</w:instrText>
        </w:r>
        <w:r>
          <w:fldChar w:fldCharType="separate"/>
        </w:r>
        <w:r>
          <w:rPr>
            <w:lang w:val="ru-RU"/>
          </w:rPr>
          <w:t>2</w:t>
        </w:r>
        <w:r>
          <w:fldChar w:fldCharType="end"/>
        </w:r>
      </w:p>
    </w:sdtContent>
  </w:sdt>
  <w:p w14:paraId="61ED7656" w14:textId="77777777" w:rsidR="008B5530" w:rsidRDefault="008B55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8C85" w14:textId="77777777" w:rsidR="00982273" w:rsidRDefault="00982273" w:rsidP="00ED36AC">
      <w:r>
        <w:separator/>
      </w:r>
    </w:p>
  </w:footnote>
  <w:footnote w:type="continuationSeparator" w:id="0">
    <w:p w14:paraId="52E7DB77" w14:textId="77777777" w:rsidR="00982273" w:rsidRDefault="00982273" w:rsidP="00ED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5ED"/>
    <w:multiLevelType w:val="hybridMultilevel"/>
    <w:tmpl w:val="8FF66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A67FB"/>
    <w:multiLevelType w:val="hybridMultilevel"/>
    <w:tmpl w:val="3C82BADE"/>
    <w:lvl w:ilvl="0" w:tplc="04190001">
      <w:start w:val="1"/>
      <w:numFmt w:val="bullet"/>
      <w:lvlText w:val=""/>
      <w:lvlJc w:val="left"/>
      <w:pPr>
        <w:ind w:left="720" w:hanging="360"/>
      </w:pPr>
      <w:rPr>
        <w:rFonts w:ascii="Symbol" w:eastAsia="Times New Roman" w:hAnsi="Symbol"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E456A3"/>
    <w:multiLevelType w:val="multilevel"/>
    <w:tmpl w:val="EC4CDE52"/>
    <w:lvl w:ilvl="0">
      <w:start w:val="1"/>
      <w:numFmt w:val="decimal"/>
      <w:pStyle w:val="1"/>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firstLine="595"/>
      </w:pPr>
      <w:rPr>
        <w:rFonts w:ascii="Times New Roman" w:hAnsi="Times New Roman" w:cs="Times New Roman"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firstLine="595"/>
      </w:pPr>
      <w:rPr>
        <w:rFonts w:ascii="Times New Roman" w:hAnsi="Times New Roman" w:cs="Times New Roman"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1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1"/>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left="965"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left="682" w:firstLine="595"/>
      </w:pPr>
      <w:rPr>
        <w:rFonts w:ascii="Times New Roman" w:hAnsi="Times New Roman" w:cs="Times New Roman" w:hint="default"/>
        <w:b w:val="0"/>
        <w:i w:val="0"/>
        <w:spacing w:val="-2"/>
        <w:w w:val="100"/>
        <w:sz w:val="22"/>
      </w:rPr>
    </w:lvl>
    <w:lvl w:ilvl="8">
      <w:start w:val="1"/>
      <w:numFmt w:val="decimal"/>
      <w:pStyle w:val="31"/>
      <w:suff w:val="nothing"/>
      <w:lvlText w:val="%1.%2.%3.%8.%9  "/>
      <w:lvlJc w:val="left"/>
      <w:pPr>
        <w:ind w:firstLine="595"/>
      </w:pPr>
      <w:rPr>
        <w:rFonts w:ascii="Arial" w:hAnsi="Arial" w:cs="Times New Roman" w:hint="default"/>
        <w:b w:val="0"/>
        <w:i w:val="0"/>
        <w:spacing w:val="-2"/>
        <w:w w:val="100"/>
        <w:sz w:val="22"/>
      </w:rPr>
    </w:lvl>
  </w:abstractNum>
  <w:abstractNum w:abstractNumId="3" w15:restartNumberingAfterBreak="0">
    <w:nsid w:val="1807741D"/>
    <w:multiLevelType w:val="multilevel"/>
    <w:tmpl w:val="B21696A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1C383E8B"/>
    <w:multiLevelType w:val="singleLevel"/>
    <w:tmpl w:val="3E440C7A"/>
    <w:lvl w:ilvl="0">
      <w:start w:val="1"/>
      <w:numFmt w:val="decimal"/>
      <w:lvlText w:val="2.%1."/>
      <w:lvlJc w:val="left"/>
    </w:lvl>
  </w:abstractNum>
  <w:abstractNum w:abstractNumId="5" w15:restartNumberingAfterBreak="0">
    <w:nsid w:val="22846611"/>
    <w:multiLevelType w:val="hybridMultilevel"/>
    <w:tmpl w:val="C14A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B3AF8"/>
    <w:multiLevelType w:val="multilevel"/>
    <w:tmpl w:val="33361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F1696"/>
    <w:multiLevelType w:val="hybridMultilevel"/>
    <w:tmpl w:val="7A126102"/>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3301692A"/>
    <w:multiLevelType w:val="hybridMultilevel"/>
    <w:tmpl w:val="0EDA1068"/>
    <w:lvl w:ilvl="0" w:tplc="005406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472ADA"/>
    <w:multiLevelType w:val="hybridMultilevel"/>
    <w:tmpl w:val="340277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E177D6E"/>
    <w:multiLevelType w:val="hybridMultilevel"/>
    <w:tmpl w:val="55AC159C"/>
    <w:lvl w:ilvl="0" w:tplc="041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B7071B"/>
    <w:multiLevelType w:val="hybridMultilevel"/>
    <w:tmpl w:val="6B6477BA"/>
    <w:lvl w:ilvl="0" w:tplc="D72A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457341"/>
    <w:multiLevelType w:val="hybridMultilevel"/>
    <w:tmpl w:val="0EE25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
  </w:num>
  <w:num w:numId="6">
    <w:abstractNumId w:val="6"/>
  </w:num>
  <w:num w:numId="7">
    <w:abstractNumId w:val="5"/>
  </w:num>
  <w:num w:numId="8">
    <w:abstractNumId w:val="7"/>
  </w:num>
  <w:num w:numId="9">
    <w:abstractNumId w:val="11"/>
  </w:num>
  <w:num w:numId="10">
    <w:abstractNumId w:val="2"/>
  </w:num>
  <w:num w:numId="11">
    <w:abstractNumId w:val="10"/>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AC"/>
    <w:rsid w:val="00004F9A"/>
    <w:rsid w:val="000271BC"/>
    <w:rsid w:val="00044141"/>
    <w:rsid w:val="00046F78"/>
    <w:rsid w:val="00047045"/>
    <w:rsid w:val="000548E7"/>
    <w:rsid w:val="00072998"/>
    <w:rsid w:val="0007418C"/>
    <w:rsid w:val="000753DE"/>
    <w:rsid w:val="000832A9"/>
    <w:rsid w:val="00093687"/>
    <w:rsid w:val="000942D0"/>
    <w:rsid w:val="00094FD5"/>
    <w:rsid w:val="000A3B8D"/>
    <w:rsid w:val="000C0EBD"/>
    <w:rsid w:val="000D2048"/>
    <w:rsid w:val="000D3E0E"/>
    <w:rsid w:val="000E33A7"/>
    <w:rsid w:val="000E5969"/>
    <w:rsid w:val="000F0DD2"/>
    <w:rsid w:val="000F7EA2"/>
    <w:rsid w:val="0010069B"/>
    <w:rsid w:val="001067F1"/>
    <w:rsid w:val="00112900"/>
    <w:rsid w:val="001170A4"/>
    <w:rsid w:val="00117CEC"/>
    <w:rsid w:val="00127C3B"/>
    <w:rsid w:val="00130B8D"/>
    <w:rsid w:val="00132E08"/>
    <w:rsid w:val="00156929"/>
    <w:rsid w:val="0016438F"/>
    <w:rsid w:val="0017030E"/>
    <w:rsid w:val="001777ED"/>
    <w:rsid w:val="00180062"/>
    <w:rsid w:val="0018443A"/>
    <w:rsid w:val="00187079"/>
    <w:rsid w:val="00194295"/>
    <w:rsid w:val="001B1547"/>
    <w:rsid w:val="001B77AD"/>
    <w:rsid w:val="001C338B"/>
    <w:rsid w:val="001D1097"/>
    <w:rsid w:val="001D1EAE"/>
    <w:rsid w:val="001D64AE"/>
    <w:rsid w:val="001E4A19"/>
    <w:rsid w:val="001E7E2F"/>
    <w:rsid w:val="001F7D61"/>
    <w:rsid w:val="00211209"/>
    <w:rsid w:val="00211867"/>
    <w:rsid w:val="00215514"/>
    <w:rsid w:val="00215597"/>
    <w:rsid w:val="00215DC3"/>
    <w:rsid w:val="00224D5F"/>
    <w:rsid w:val="00235F54"/>
    <w:rsid w:val="00250A4B"/>
    <w:rsid w:val="00250DF1"/>
    <w:rsid w:val="00252BCA"/>
    <w:rsid w:val="002601CB"/>
    <w:rsid w:val="002611A8"/>
    <w:rsid w:val="00270DAE"/>
    <w:rsid w:val="00280A09"/>
    <w:rsid w:val="00282FCA"/>
    <w:rsid w:val="0029144C"/>
    <w:rsid w:val="00297209"/>
    <w:rsid w:val="002A1918"/>
    <w:rsid w:val="002A579F"/>
    <w:rsid w:val="002B5521"/>
    <w:rsid w:val="002C264B"/>
    <w:rsid w:val="002D0D26"/>
    <w:rsid w:val="002E054C"/>
    <w:rsid w:val="002E16E0"/>
    <w:rsid w:val="002E674C"/>
    <w:rsid w:val="002E6971"/>
    <w:rsid w:val="002E6C87"/>
    <w:rsid w:val="002F1603"/>
    <w:rsid w:val="003073BB"/>
    <w:rsid w:val="00331B5C"/>
    <w:rsid w:val="003348B2"/>
    <w:rsid w:val="00345451"/>
    <w:rsid w:val="00347A78"/>
    <w:rsid w:val="00355D65"/>
    <w:rsid w:val="00360028"/>
    <w:rsid w:val="00367E4B"/>
    <w:rsid w:val="003A4E94"/>
    <w:rsid w:val="003A5A3D"/>
    <w:rsid w:val="003B67C0"/>
    <w:rsid w:val="003B7AD0"/>
    <w:rsid w:val="003C09C6"/>
    <w:rsid w:val="003C4763"/>
    <w:rsid w:val="003C7E76"/>
    <w:rsid w:val="003D1E8F"/>
    <w:rsid w:val="003D3EA1"/>
    <w:rsid w:val="003D5370"/>
    <w:rsid w:val="003D5679"/>
    <w:rsid w:val="003E5460"/>
    <w:rsid w:val="003F498B"/>
    <w:rsid w:val="003F6662"/>
    <w:rsid w:val="003F6EFE"/>
    <w:rsid w:val="004010BC"/>
    <w:rsid w:val="0040121E"/>
    <w:rsid w:val="00412F30"/>
    <w:rsid w:val="00424505"/>
    <w:rsid w:val="004314C2"/>
    <w:rsid w:val="0043239B"/>
    <w:rsid w:val="00436420"/>
    <w:rsid w:val="00445E59"/>
    <w:rsid w:val="0046114B"/>
    <w:rsid w:val="0046441F"/>
    <w:rsid w:val="0048099E"/>
    <w:rsid w:val="00487538"/>
    <w:rsid w:val="00496520"/>
    <w:rsid w:val="004A179E"/>
    <w:rsid w:val="004B14FC"/>
    <w:rsid w:val="004B2366"/>
    <w:rsid w:val="004B373F"/>
    <w:rsid w:val="004C4B35"/>
    <w:rsid w:val="004C778E"/>
    <w:rsid w:val="004D18A7"/>
    <w:rsid w:val="004D5B21"/>
    <w:rsid w:val="004E61FB"/>
    <w:rsid w:val="004F5156"/>
    <w:rsid w:val="004F6149"/>
    <w:rsid w:val="00500013"/>
    <w:rsid w:val="005004A2"/>
    <w:rsid w:val="005033F0"/>
    <w:rsid w:val="0052170B"/>
    <w:rsid w:val="005230A0"/>
    <w:rsid w:val="005251C2"/>
    <w:rsid w:val="0052537A"/>
    <w:rsid w:val="00534B33"/>
    <w:rsid w:val="0053509D"/>
    <w:rsid w:val="005457F4"/>
    <w:rsid w:val="0056151B"/>
    <w:rsid w:val="00562E01"/>
    <w:rsid w:val="005666ED"/>
    <w:rsid w:val="00570962"/>
    <w:rsid w:val="0057102F"/>
    <w:rsid w:val="00577222"/>
    <w:rsid w:val="0058172E"/>
    <w:rsid w:val="00596489"/>
    <w:rsid w:val="0059732E"/>
    <w:rsid w:val="005A1FC3"/>
    <w:rsid w:val="005B015B"/>
    <w:rsid w:val="005C093B"/>
    <w:rsid w:val="005C2216"/>
    <w:rsid w:val="005C7FA1"/>
    <w:rsid w:val="005D7658"/>
    <w:rsid w:val="005D7F9E"/>
    <w:rsid w:val="005E13B6"/>
    <w:rsid w:val="005E3750"/>
    <w:rsid w:val="005F59D4"/>
    <w:rsid w:val="00601B76"/>
    <w:rsid w:val="0060657F"/>
    <w:rsid w:val="00615A4D"/>
    <w:rsid w:val="0062715B"/>
    <w:rsid w:val="00636E8F"/>
    <w:rsid w:val="006421FA"/>
    <w:rsid w:val="00646B3C"/>
    <w:rsid w:val="00655AE1"/>
    <w:rsid w:val="00660E25"/>
    <w:rsid w:val="00665CCE"/>
    <w:rsid w:val="0067530A"/>
    <w:rsid w:val="0068050B"/>
    <w:rsid w:val="006912C3"/>
    <w:rsid w:val="0069139A"/>
    <w:rsid w:val="00691F15"/>
    <w:rsid w:val="006953FF"/>
    <w:rsid w:val="00696B68"/>
    <w:rsid w:val="006A20B5"/>
    <w:rsid w:val="006A3130"/>
    <w:rsid w:val="006A3F7A"/>
    <w:rsid w:val="006B188F"/>
    <w:rsid w:val="006D130C"/>
    <w:rsid w:val="007077BF"/>
    <w:rsid w:val="00720490"/>
    <w:rsid w:val="00720841"/>
    <w:rsid w:val="00727D85"/>
    <w:rsid w:val="007314FE"/>
    <w:rsid w:val="007347AA"/>
    <w:rsid w:val="00750FB1"/>
    <w:rsid w:val="00757DED"/>
    <w:rsid w:val="00760450"/>
    <w:rsid w:val="007615B9"/>
    <w:rsid w:val="00783FCE"/>
    <w:rsid w:val="00785DC1"/>
    <w:rsid w:val="007912E3"/>
    <w:rsid w:val="007936E8"/>
    <w:rsid w:val="00793984"/>
    <w:rsid w:val="007B07A5"/>
    <w:rsid w:val="007B6C8B"/>
    <w:rsid w:val="007B6D21"/>
    <w:rsid w:val="007C1408"/>
    <w:rsid w:val="007C19F9"/>
    <w:rsid w:val="007D50A8"/>
    <w:rsid w:val="007F2255"/>
    <w:rsid w:val="007F2E7E"/>
    <w:rsid w:val="008112B0"/>
    <w:rsid w:val="00816BC7"/>
    <w:rsid w:val="00817B5D"/>
    <w:rsid w:val="008232E3"/>
    <w:rsid w:val="00824C60"/>
    <w:rsid w:val="0082549F"/>
    <w:rsid w:val="00830EDF"/>
    <w:rsid w:val="0083434D"/>
    <w:rsid w:val="00857F68"/>
    <w:rsid w:val="008648EC"/>
    <w:rsid w:val="00867030"/>
    <w:rsid w:val="00876D1F"/>
    <w:rsid w:val="00877BBA"/>
    <w:rsid w:val="0088190B"/>
    <w:rsid w:val="00885CEA"/>
    <w:rsid w:val="008952FC"/>
    <w:rsid w:val="00897F23"/>
    <w:rsid w:val="008A2979"/>
    <w:rsid w:val="008B5530"/>
    <w:rsid w:val="008C1BCC"/>
    <w:rsid w:val="008E3AC8"/>
    <w:rsid w:val="008E6513"/>
    <w:rsid w:val="008E7C8C"/>
    <w:rsid w:val="008F1E6D"/>
    <w:rsid w:val="00904D13"/>
    <w:rsid w:val="00913674"/>
    <w:rsid w:val="00913C01"/>
    <w:rsid w:val="0092057B"/>
    <w:rsid w:val="00922977"/>
    <w:rsid w:val="00935B22"/>
    <w:rsid w:val="00942021"/>
    <w:rsid w:val="00950414"/>
    <w:rsid w:val="00955B57"/>
    <w:rsid w:val="00961BCD"/>
    <w:rsid w:val="009631DB"/>
    <w:rsid w:val="0097783D"/>
    <w:rsid w:val="00982273"/>
    <w:rsid w:val="009832A3"/>
    <w:rsid w:val="0098490E"/>
    <w:rsid w:val="00985E2D"/>
    <w:rsid w:val="009865F3"/>
    <w:rsid w:val="009A3360"/>
    <w:rsid w:val="009D3536"/>
    <w:rsid w:val="009E1FFE"/>
    <w:rsid w:val="009E6A71"/>
    <w:rsid w:val="009F5DE8"/>
    <w:rsid w:val="009F6422"/>
    <w:rsid w:val="00A14448"/>
    <w:rsid w:val="00A15150"/>
    <w:rsid w:val="00A32ED5"/>
    <w:rsid w:val="00A36DEF"/>
    <w:rsid w:val="00A4403B"/>
    <w:rsid w:val="00A5131E"/>
    <w:rsid w:val="00A54992"/>
    <w:rsid w:val="00A56C9B"/>
    <w:rsid w:val="00A63668"/>
    <w:rsid w:val="00A71726"/>
    <w:rsid w:val="00A72031"/>
    <w:rsid w:val="00A72F57"/>
    <w:rsid w:val="00A82DF2"/>
    <w:rsid w:val="00A84F5C"/>
    <w:rsid w:val="00A85E14"/>
    <w:rsid w:val="00A870D5"/>
    <w:rsid w:val="00AA3ED0"/>
    <w:rsid w:val="00AA7E22"/>
    <w:rsid w:val="00AB0217"/>
    <w:rsid w:val="00AC545A"/>
    <w:rsid w:val="00AC646B"/>
    <w:rsid w:val="00AC6724"/>
    <w:rsid w:val="00AD4733"/>
    <w:rsid w:val="00AD604E"/>
    <w:rsid w:val="00AD6AC3"/>
    <w:rsid w:val="00AD7FF1"/>
    <w:rsid w:val="00AE3E61"/>
    <w:rsid w:val="00AF2B37"/>
    <w:rsid w:val="00AF3180"/>
    <w:rsid w:val="00B02B22"/>
    <w:rsid w:val="00B15BB1"/>
    <w:rsid w:val="00B31C7A"/>
    <w:rsid w:val="00B33BA0"/>
    <w:rsid w:val="00B35FE9"/>
    <w:rsid w:val="00B41726"/>
    <w:rsid w:val="00B61318"/>
    <w:rsid w:val="00B6375E"/>
    <w:rsid w:val="00B65A55"/>
    <w:rsid w:val="00B776A8"/>
    <w:rsid w:val="00B838B1"/>
    <w:rsid w:val="00B85B85"/>
    <w:rsid w:val="00B8780D"/>
    <w:rsid w:val="00BA2724"/>
    <w:rsid w:val="00BA4644"/>
    <w:rsid w:val="00BB090F"/>
    <w:rsid w:val="00BE5FF4"/>
    <w:rsid w:val="00BE7674"/>
    <w:rsid w:val="00BF321F"/>
    <w:rsid w:val="00BF33FF"/>
    <w:rsid w:val="00BF43E6"/>
    <w:rsid w:val="00C00CED"/>
    <w:rsid w:val="00C06578"/>
    <w:rsid w:val="00C15E79"/>
    <w:rsid w:val="00C37B68"/>
    <w:rsid w:val="00C44A2D"/>
    <w:rsid w:val="00C45409"/>
    <w:rsid w:val="00C56BB7"/>
    <w:rsid w:val="00C56C5C"/>
    <w:rsid w:val="00C6033D"/>
    <w:rsid w:val="00C62FDD"/>
    <w:rsid w:val="00C65163"/>
    <w:rsid w:val="00C71FA7"/>
    <w:rsid w:val="00C8617D"/>
    <w:rsid w:val="00C94532"/>
    <w:rsid w:val="00CA38FA"/>
    <w:rsid w:val="00CA4876"/>
    <w:rsid w:val="00CB0D68"/>
    <w:rsid w:val="00CD35B5"/>
    <w:rsid w:val="00CD5DAE"/>
    <w:rsid w:val="00CE0D1B"/>
    <w:rsid w:val="00CE4DBC"/>
    <w:rsid w:val="00D1425E"/>
    <w:rsid w:val="00D21FFD"/>
    <w:rsid w:val="00D36EB2"/>
    <w:rsid w:val="00D40743"/>
    <w:rsid w:val="00D53EF5"/>
    <w:rsid w:val="00D54AA2"/>
    <w:rsid w:val="00D64473"/>
    <w:rsid w:val="00D64CA4"/>
    <w:rsid w:val="00D66E16"/>
    <w:rsid w:val="00D74C52"/>
    <w:rsid w:val="00D77A9B"/>
    <w:rsid w:val="00D80F85"/>
    <w:rsid w:val="00D87774"/>
    <w:rsid w:val="00DA688A"/>
    <w:rsid w:val="00DA72D2"/>
    <w:rsid w:val="00DB124D"/>
    <w:rsid w:val="00DB31A7"/>
    <w:rsid w:val="00DB67B1"/>
    <w:rsid w:val="00DB6A29"/>
    <w:rsid w:val="00DC4948"/>
    <w:rsid w:val="00DC5642"/>
    <w:rsid w:val="00DC5FC0"/>
    <w:rsid w:val="00DC7BCC"/>
    <w:rsid w:val="00DD31C7"/>
    <w:rsid w:val="00DE5635"/>
    <w:rsid w:val="00DF2D58"/>
    <w:rsid w:val="00DF758F"/>
    <w:rsid w:val="00E04B70"/>
    <w:rsid w:val="00E0533B"/>
    <w:rsid w:val="00E053E8"/>
    <w:rsid w:val="00E071F9"/>
    <w:rsid w:val="00E14AB3"/>
    <w:rsid w:val="00E23152"/>
    <w:rsid w:val="00E24753"/>
    <w:rsid w:val="00E30258"/>
    <w:rsid w:val="00E52788"/>
    <w:rsid w:val="00E75FAD"/>
    <w:rsid w:val="00E76E8D"/>
    <w:rsid w:val="00E872E6"/>
    <w:rsid w:val="00E9354E"/>
    <w:rsid w:val="00EA206E"/>
    <w:rsid w:val="00EA6400"/>
    <w:rsid w:val="00EA6525"/>
    <w:rsid w:val="00ED0E4E"/>
    <w:rsid w:val="00ED3144"/>
    <w:rsid w:val="00ED36AC"/>
    <w:rsid w:val="00EE6CE2"/>
    <w:rsid w:val="00EF4062"/>
    <w:rsid w:val="00EF631D"/>
    <w:rsid w:val="00EF738F"/>
    <w:rsid w:val="00F01892"/>
    <w:rsid w:val="00F121BE"/>
    <w:rsid w:val="00F14ED6"/>
    <w:rsid w:val="00F23448"/>
    <w:rsid w:val="00F26DA8"/>
    <w:rsid w:val="00F3184C"/>
    <w:rsid w:val="00F36C21"/>
    <w:rsid w:val="00F65875"/>
    <w:rsid w:val="00F703DD"/>
    <w:rsid w:val="00F72FD7"/>
    <w:rsid w:val="00F80004"/>
    <w:rsid w:val="00F82E7F"/>
    <w:rsid w:val="00F934D8"/>
    <w:rsid w:val="00F94589"/>
    <w:rsid w:val="00FA2F73"/>
    <w:rsid w:val="00FA400E"/>
    <w:rsid w:val="00FA7B1F"/>
    <w:rsid w:val="00FB33DC"/>
    <w:rsid w:val="00FD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EA4A"/>
  <w15:chartTrackingRefBased/>
  <w15:docId w15:val="{2F6B9C0B-8A82-44E9-9678-5FDDE6F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6AC"/>
    <w:rPr>
      <w:rFonts w:ascii="Arial Narrow" w:eastAsia="Times New Roman" w:hAnsi="Arial Narrow"/>
      <w:szCs w:val="24"/>
    </w:rPr>
  </w:style>
  <w:style w:type="paragraph" w:styleId="22">
    <w:name w:val="heading 2"/>
    <w:basedOn w:val="a"/>
    <w:next w:val="a"/>
    <w:link w:val="23"/>
    <w:uiPriority w:val="9"/>
    <w:unhideWhenUsed/>
    <w:qFormat/>
    <w:rsid w:val="007C19F9"/>
    <w:pPr>
      <w:keepNext/>
      <w:keepLines/>
      <w:spacing w:before="40" w:line="259" w:lineRule="auto"/>
      <w:outlineLvl w:val="1"/>
    </w:pPr>
    <w:rPr>
      <w:rFonts w:ascii="Calibri Light" w:hAnsi="Calibri Light"/>
      <w:color w:val="2E74B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6AC"/>
    <w:pPr>
      <w:tabs>
        <w:tab w:val="center" w:pos="4677"/>
        <w:tab w:val="right" w:pos="9355"/>
      </w:tabs>
    </w:pPr>
    <w:rPr>
      <w:lang w:val="x-none"/>
    </w:rPr>
  </w:style>
  <w:style w:type="character" w:customStyle="1" w:styleId="a4">
    <w:name w:val="Нижний колонтитул Знак"/>
    <w:link w:val="a3"/>
    <w:uiPriority w:val="99"/>
    <w:rsid w:val="00ED36AC"/>
    <w:rPr>
      <w:rFonts w:ascii="Arial Narrow" w:eastAsia="Times New Roman" w:hAnsi="Arial Narrow" w:cs="Times New Roman"/>
      <w:sz w:val="20"/>
      <w:szCs w:val="24"/>
      <w:lang w:eastAsia="ru-RU"/>
    </w:rPr>
  </w:style>
  <w:style w:type="paragraph" w:styleId="a5">
    <w:name w:val="Body Text"/>
    <w:basedOn w:val="a"/>
    <w:link w:val="a6"/>
    <w:rsid w:val="00ED36AC"/>
    <w:pPr>
      <w:spacing w:after="120"/>
    </w:pPr>
    <w:rPr>
      <w:lang w:val="x-none"/>
    </w:rPr>
  </w:style>
  <w:style w:type="character" w:customStyle="1" w:styleId="a6">
    <w:name w:val="Основной текст Знак"/>
    <w:link w:val="a5"/>
    <w:rsid w:val="00ED36AC"/>
    <w:rPr>
      <w:rFonts w:ascii="Arial Narrow" w:eastAsia="Times New Roman" w:hAnsi="Arial Narrow" w:cs="Times New Roman"/>
      <w:sz w:val="20"/>
      <w:szCs w:val="24"/>
      <w:lang w:eastAsia="ru-RU"/>
    </w:rPr>
  </w:style>
  <w:style w:type="paragraph" w:styleId="24">
    <w:name w:val="Body Text 2"/>
    <w:basedOn w:val="a"/>
    <w:link w:val="25"/>
    <w:rsid w:val="00ED36AC"/>
    <w:pPr>
      <w:spacing w:after="120" w:line="480" w:lineRule="auto"/>
    </w:pPr>
    <w:rPr>
      <w:lang w:val="x-none"/>
    </w:rPr>
  </w:style>
  <w:style w:type="character" w:customStyle="1" w:styleId="25">
    <w:name w:val="Основной текст 2 Знак"/>
    <w:link w:val="24"/>
    <w:rsid w:val="00ED36AC"/>
    <w:rPr>
      <w:rFonts w:ascii="Arial Narrow" w:eastAsia="Times New Roman" w:hAnsi="Arial Narrow" w:cs="Times New Roman"/>
      <w:sz w:val="20"/>
      <w:szCs w:val="24"/>
      <w:lang w:eastAsia="ru-RU"/>
    </w:rPr>
  </w:style>
  <w:style w:type="paragraph" w:styleId="a7">
    <w:name w:val="header"/>
    <w:basedOn w:val="a"/>
    <w:link w:val="a8"/>
    <w:uiPriority w:val="99"/>
    <w:unhideWhenUsed/>
    <w:rsid w:val="00ED36AC"/>
    <w:pPr>
      <w:tabs>
        <w:tab w:val="center" w:pos="4677"/>
        <w:tab w:val="right" w:pos="9355"/>
      </w:tabs>
    </w:pPr>
    <w:rPr>
      <w:lang w:val="x-none"/>
    </w:rPr>
  </w:style>
  <w:style w:type="character" w:customStyle="1" w:styleId="a8">
    <w:name w:val="Верхний колонтитул Знак"/>
    <w:link w:val="a7"/>
    <w:uiPriority w:val="99"/>
    <w:rsid w:val="00ED36AC"/>
    <w:rPr>
      <w:rFonts w:ascii="Arial Narrow" w:eastAsia="Times New Roman" w:hAnsi="Arial Narrow" w:cs="Times New Roman"/>
      <w:sz w:val="20"/>
      <w:szCs w:val="24"/>
      <w:lang w:eastAsia="ru-RU"/>
    </w:rPr>
  </w:style>
  <w:style w:type="paragraph" w:styleId="a9">
    <w:name w:val="Balloon Text"/>
    <w:basedOn w:val="a"/>
    <w:link w:val="aa"/>
    <w:uiPriority w:val="99"/>
    <w:semiHidden/>
    <w:unhideWhenUsed/>
    <w:rsid w:val="00127C3B"/>
    <w:rPr>
      <w:rFonts w:ascii="Tahoma" w:hAnsi="Tahoma"/>
      <w:sz w:val="16"/>
      <w:szCs w:val="16"/>
      <w:lang w:val="x-none" w:eastAsia="x-none"/>
    </w:rPr>
  </w:style>
  <w:style w:type="character" w:customStyle="1" w:styleId="aa">
    <w:name w:val="Текст выноски Знак"/>
    <w:link w:val="a9"/>
    <w:uiPriority w:val="99"/>
    <w:semiHidden/>
    <w:rsid w:val="00127C3B"/>
    <w:rPr>
      <w:rFonts w:ascii="Tahoma" w:eastAsia="Times New Roman" w:hAnsi="Tahoma" w:cs="Tahoma"/>
      <w:sz w:val="16"/>
      <w:szCs w:val="16"/>
    </w:rPr>
  </w:style>
  <w:style w:type="table" w:styleId="ab">
    <w:name w:val="Table Grid"/>
    <w:basedOn w:val="a1"/>
    <w:uiPriority w:val="59"/>
    <w:rsid w:val="009F5DE8"/>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Содержание. 2 уровень,Заголовок_3"/>
    <w:basedOn w:val="a"/>
    <w:link w:val="ad"/>
    <w:uiPriority w:val="34"/>
    <w:qFormat/>
    <w:rsid w:val="00922977"/>
    <w:pPr>
      <w:ind w:left="720"/>
    </w:pPr>
    <w:rPr>
      <w:rFonts w:ascii="Calibri" w:eastAsia="Calibri" w:hAnsi="Calibri" w:cs="Calibri"/>
      <w:sz w:val="22"/>
      <w:szCs w:val="22"/>
    </w:rPr>
  </w:style>
  <w:style w:type="character" w:customStyle="1" w:styleId="23">
    <w:name w:val="Заголовок 2 Знак"/>
    <w:link w:val="22"/>
    <w:uiPriority w:val="9"/>
    <w:rsid w:val="007C19F9"/>
    <w:rPr>
      <w:rFonts w:ascii="Calibri Light" w:eastAsia="Times New Roman" w:hAnsi="Calibri Light"/>
      <w:color w:val="2E74B5"/>
      <w:sz w:val="26"/>
      <w:szCs w:val="26"/>
      <w:lang w:eastAsia="en-US"/>
    </w:rPr>
  </w:style>
  <w:style w:type="character" w:styleId="ae">
    <w:name w:val="Hyperlink"/>
    <w:uiPriority w:val="99"/>
    <w:unhideWhenUsed/>
    <w:rsid w:val="007C19F9"/>
    <w:rPr>
      <w:color w:val="0563C1"/>
      <w:u w:val="single"/>
    </w:rPr>
  </w:style>
  <w:style w:type="paragraph" w:customStyle="1" w:styleId="220">
    <w:name w:val="Основной текст 22"/>
    <w:basedOn w:val="a"/>
    <w:rsid w:val="007C19F9"/>
    <w:pPr>
      <w:suppressAutoHyphens/>
      <w:spacing w:after="120" w:line="480" w:lineRule="auto"/>
    </w:pPr>
    <w:rPr>
      <w:rFonts w:ascii="Times New Roman" w:hAnsi="Times New Roman"/>
      <w:szCs w:val="20"/>
      <w:lang w:eastAsia="ar-SA"/>
    </w:rPr>
  </w:style>
  <w:style w:type="paragraph" w:customStyle="1" w:styleId="Default">
    <w:name w:val="Default"/>
    <w:rsid w:val="007C19F9"/>
    <w:pPr>
      <w:autoSpaceDE w:val="0"/>
      <w:autoSpaceDN w:val="0"/>
      <w:adjustRightInd w:val="0"/>
    </w:pPr>
    <w:rPr>
      <w:rFonts w:ascii="Times New Roman" w:eastAsia="Times New Roman" w:hAnsi="Times New Roman"/>
      <w:color w:val="000000"/>
      <w:sz w:val="24"/>
      <w:szCs w:val="24"/>
    </w:rPr>
  </w:style>
  <w:style w:type="paragraph" w:customStyle="1" w:styleId="26">
    <w:name w:val="Абзац2"/>
    <w:basedOn w:val="a"/>
    <w:link w:val="27"/>
    <w:qFormat/>
    <w:rsid w:val="007C19F9"/>
    <w:pPr>
      <w:spacing w:after="200" w:line="276" w:lineRule="auto"/>
      <w:ind w:firstLine="284"/>
      <w:jc w:val="both"/>
    </w:pPr>
    <w:rPr>
      <w:rFonts w:ascii="Calibri" w:eastAsia="Calibri" w:hAnsi="Calibri"/>
      <w:sz w:val="22"/>
      <w:szCs w:val="22"/>
      <w:lang w:eastAsia="en-US"/>
    </w:rPr>
  </w:style>
  <w:style w:type="character" w:customStyle="1" w:styleId="27">
    <w:name w:val="Абзац2 Знак"/>
    <w:link w:val="26"/>
    <w:rsid w:val="007C19F9"/>
    <w:rPr>
      <w:sz w:val="22"/>
      <w:szCs w:val="22"/>
      <w:lang w:eastAsia="en-US"/>
    </w:rPr>
  </w:style>
  <w:style w:type="character" w:customStyle="1" w:styleId="ad">
    <w:name w:val="Абзац списка Знак"/>
    <w:aliases w:val="Содержание. 2 уровень Знак,Заголовок_3 Знак"/>
    <w:link w:val="ac"/>
    <w:uiPriority w:val="34"/>
    <w:rsid w:val="007C19F9"/>
    <w:rPr>
      <w:rFonts w:cs="Calibri"/>
      <w:sz w:val="22"/>
      <w:szCs w:val="22"/>
    </w:rPr>
  </w:style>
  <w:style w:type="paragraph" w:customStyle="1" w:styleId="1">
    <w:name w:val="_Заг.1"/>
    <w:next w:val="a"/>
    <w:uiPriority w:val="99"/>
    <w:rsid w:val="007314FE"/>
    <w:pPr>
      <w:pageBreakBefore/>
      <w:numPr>
        <w:numId w:val="10"/>
      </w:numPr>
      <w:suppressAutoHyphens/>
      <w:spacing w:before="360" w:after="240"/>
      <w:outlineLvl w:val="0"/>
    </w:pPr>
    <w:rPr>
      <w:rFonts w:ascii="Arial" w:eastAsia="Times New Roman" w:hAnsi="Arial" w:cs="Arial"/>
      <w:b/>
      <w:bCs/>
      <w:sz w:val="30"/>
      <w:szCs w:val="32"/>
    </w:rPr>
  </w:style>
  <w:style w:type="paragraph" w:customStyle="1" w:styleId="2">
    <w:name w:val="_Заг.2"/>
    <w:next w:val="a"/>
    <w:uiPriority w:val="99"/>
    <w:rsid w:val="007314FE"/>
    <w:pPr>
      <w:numPr>
        <w:ilvl w:val="1"/>
        <w:numId w:val="10"/>
      </w:numPr>
      <w:suppressAutoHyphens/>
      <w:spacing w:before="360" w:after="240"/>
      <w:outlineLvl w:val="1"/>
    </w:pPr>
    <w:rPr>
      <w:rFonts w:ascii="Arial" w:eastAsia="Times New Roman" w:hAnsi="Arial" w:cs="Arial"/>
      <w:b/>
      <w:bCs/>
      <w:iCs/>
      <w:sz w:val="26"/>
      <w:szCs w:val="28"/>
    </w:rPr>
  </w:style>
  <w:style w:type="paragraph" w:customStyle="1" w:styleId="3">
    <w:name w:val="_Заг.3"/>
    <w:next w:val="a"/>
    <w:uiPriority w:val="99"/>
    <w:rsid w:val="007314FE"/>
    <w:pPr>
      <w:numPr>
        <w:ilvl w:val="2"/>
        <w:numId w:val="10"/>
      </w:numPr>
      <w:suppressAutoHyphens/>
      <w:spacing w:before="360" w:after="240"/>
      <w:outlineLvl w:val="2"/>
    </w:pPr>
    <w:rPr>
      <w:rFonts w:ascii="Arial" w:eastAsia="Times New Roman" w:hAnsi="Arial"/>
      <w:b/>
      <w:i/>
      <w:sz w:val="28"/>
      <w:szCs w:val="22"/>
    </w:rPr>
  </w:style>
  <w:style w:type="paragraph" w:customStyle="1" w:styleId="11">
    <w:name w:val="_Заг1.подПункт"/>
    <w:uiPriority w:val="99"/>
    <w:rsid w:val="007314FE"/>
    <w:pPr>
      <w:numPr>
        <w:ilvl w:val="4"/>
        <w:numId w:val="10"/>
      </w:numPr>
      <w:spacing w:before="120"/>
      <w:jc w:val="both"/>
    </w:pPr>
    <w:rPr>
      <w:rFonts w:ascii="Arial" w:eastAsia="Times New Roman" w:hAnsi="Arial"/>
      <w:spacing w:val="-2"/>
      <w:sz w:val="22"/>
    </w:rPr>
  </w:style>
  <w:style w:type="paragraph" w:customStyle="1" w:styleId="10">
    <w:name w:val="_Заг1.Пункт"/>
    <w:uiPriority w:val="99"/>
    <w:rsid w:val="007314FE"/>
    <w:pPr>
      <w:numPr>
        <w:ilvl w:val="3"/>
        <w:numId w:val="10"/>
      </w:numPr>
      <w:spacing w:before="120"/>
      <w:jc w:val="both"/>
    </w:pPr>
    <w:rPr>
      <w:rFonts w:ascii="Arial" w:eastAsia="Times New Roman" w:hAnsi="Arial"/>
      <w:spacing w:val="-2"/>
      <w:sz w:val="22"/>
    </w:rPr>
  </w:style>
  <w:style w:type="paragraph" w:customStyle="1" w:styleId="21">
    <w:name w:val="_Заг2.подПункт"/>
    <w:uiPriority w:val="99"/>
    <w:rsid w:val="007314FE"/>
    <w:pPr>
      <w:numPr>
        <w:ilvl w:val="6"/>
        <w:numId w:val="10"/>
      </w:numPr>
      <w:spacing w:before="120"/>
      <w:jc w:val="both"/>
    </w:pPr>
    <w:rPr>
      <w:rFonts w:ascii="Arial" w:eastAsia="Times New Roman" w:hAnsi="Arial"/>
      <w:spacing w:val="-2"/>
      <w:sz w:val="22"/>
    </w:rPr>
  </w:style>
  <w:style w:type="paragraph" w:customStyle="1" w:styleId="20">
    <w:name w:val="_Заг2.Пункт"/>
    <w:uiPriority w:val="99"/>
    <w:rsid w:val="007314FE"/>
    <w:pPr>
      <w:numPr>
        <w:ilvl w:val="5"/>
        <w:numId w:val="10"/>
      </w:numPr>
      <w:spacing w:before="120"/>
      <w:jc w:val="both"/>
    </w:pPr>
    <w:rPr>
      <w:rFonts w:ascii="Arial" w:eastAsia="Times New Roman" w:hAnsi="Arial"/>
      <w:spacing w:val="-2"/>
      <w:sz w:val="22"/>
    </w:rPr>
  </w:style>
  <w:style w:type="paragraph" w:customStyle="1" w:styleId="31">
    <w:name w:val="_Заг3.подПункт"/>
    <w:uiPriority w:val="99"/>
    <w:rsid w:val="007314FE"/>
    <w:pPr>
      <w:numPr>
        <w:ilvl w:val="8"/>
        <w:numId w:val="10"/>
      </w:numPr>
      <w:spacing w:before="120"/>
      <w:jc w:val="both"/>
    </w:pPr>
    <w:rPr>
      <w:rFonts w:ascii="Arial" w:eastAsia="Times New Roman" w:hAnsi="Arial"/>
      <w:spacing w:val="-2"/>
      <w:sz w:val="22"/>
    </w:rPr>
  </w:style>
  <w:style w:type="paragraph" w:customStyle="1" w:styleId="30">
    <w:name w:val="_Заг3.Пункт"/>
    <w:uiPriority w:val="99"/>
    <w:rsid w:val="007314FE"/>
    <w:pPr>
      <w:numPr>
        <w:ilvl w:val="7"/>
        <w:numId w:val="10"/>
      </w:numPr>
      <w:spacing w:before="120"/>
      <w:ind w:left="965"/>
      <w:jc w:val="both"/>
    </w:pPr>
    <w:rPr>
      <w:rFonts w:ascii="Arial" w:eastAsia="Times New Roman" w:hAnsi="Arial"/>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315">
      <w:bodyDiv w:val="1"/>
      <w:marLeft w:val="0"/>
      <w:marRight w:val="0"/>
      <w:marTop w:val="0"/>
      <w:marBottom w:val="0"/>
      <w:divBdr>
        <w:top w:val="none" w:sz="0" w:space="0" w:color="auto"/>
        <w:left w:val="none" w:sz="0" w:space="0" w:color="auto"/>
        <w:bottom w:val="none" w:sz="0" w:space="0" w:color="auto"/>
        <w:right w:val="none" w:sz="0" w:space="0" w:color="auto"/>
      </w:divBdr>
    </w:div>
    <w:div w:id="598754961">
      <w:bodyDiv w:val="1"/>
      <w:marLeft w:val="0"/>
      <w:marRight w:val="0"/>
      <w:marTop w:val="0"/>
      <w:marBottom w:val="0"/>
      <w:divBdr>
        <w:top w:val="none" w:sz="0" w:space="0" w:color="auto"/>
        <w:left w:val="none" w:sz="0" w:space="0" w:color="auto"/>
        <w:bottom w:val="none" w:sz="0" w:space="0" w:color="auto"/>
        <w:right w:val="none" w:sz="0" w:space="0" w:color="auto"/>
      </w:divBdr>
    </w:div>
    <w:div w:id="648290080">
      <w:bodyDiv w:val="1"/>
      <w:marLeft w:val="0"/>
      <w:marRight w:val="0"/>
      <w:marTop w:val="0"/>
      <w:marBottom w:val="0"/>
      <w:divBdr>
        <w:top w:val="none" w:sz="0" w:space="0" w:color="auto"/>
        <w:left w:val="none" w:sz="0" w:space="0" w:color="auto"/>
        <w:bottom w:val="none" w:sz="0" w:space="0" w:color="auto"/>
        <w:right w:val="none" w:sz="0" w:space="0" w:color="auto"/>
      </w:divBdr>
    </w:div>
    <w:div w:id="73219445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1373113163">
      <w:bodyDiv w:val="1"/>
      <w:marLeft w:val="0"/>
      <w:marRight w:val="0"/>
      <w:marTop w:val="0"/>
      <w:marBottom w:val="0"/>
      <w:divBdr>
        <w:top w:val="none" w:sz="0" w:space="0" w:color="auto"/>
        <w:left w:val="none" w:sz="0" w:space="0" w:color="auto"/>
        <w:bottom w:val="none" w:sz="0" w:space="0" w:color="auto"/>
        <w:right w:val="none" w:sz="0" w:space="0" w:color="auto"/>
      </w:divBdr>
    </w:div>
    <w:div w:id="1815952849">
      <w:bodyDiv w:val="1"/>
      <w:marLeft w:val="0"/>
      <w:marRight w:val="0"/>
      <w:marTop w:val="0"/>
      <w:marBottom w:val="0"/>
      <w:divBdr>
        <w:top w:val="none" w:sz="0" w:space="0" w:color="auto"/>
        <w:left w:val="none" w:sz="0" w:space="0" w:color="auto"/>
        <w:bottom w:val="none" w:sz="0" w:space="0" w:color="auto"/>
        <w:right w:val="none" w:sz="0" w:space="0" w:color="auto"/>
      </w:divBdr>
    </w:div>
    <w:div w:id="1914125147">
      <w:bodyDiv w:val="1"/>
      <w:marLeft w:val="0"/>
      <w:marRight w:val="0"/>
      <w:marTop w:val="0"/>
      <w:marBottom w:val="0"/>
      <w:divBdr>
        <w:top w:val="none" w:sz="0" w:space="0" w:color="auto"/>
        <w:left w:val="none" w:sz="0" w:space="0" w:color="auto"/>
        <w:bottom w:val="none" w:sz="0" w:space="0" w:color="auto"/>
        <w:right w:val="none" w:sz="0" w:space="0" w:color="auto"/>
      </w:divBdr>
    </w:div>
    <w:div w:id="1978145608">
      <w:bodyDiv w:val="1"/>
      <w:marLeft w:val="0"/>
      <w:marRight w:val="0"/>
      <w:marTop w:val="0"/>
      <w:marBottom w:val="0"/>
      <w:divBdr>
        <w:top w:val="none" w:sz="0" w:space="0" w:color="auto"/>
        <w:left w:val="none" w:sz="0" w:space="0" w:color="auto"/>
        <w:bottom w:val="none" w:sz="0" w:space="0" w:color="auto"/>
        <w:right w:val="none" w:sz="0" w:space="0" w:color="auto"/>
      </w:divBdr>
    </w:div>
    <w:div w:id="2027436418">
      <w:bodyDiv w:val="1"/>
      <w:marLeft w:val="0"/>
      <w:marRight w:val="0"/>
      <w:marTop w:val="0"/>
      <w:marBottom w:val="0"/>
      <w:divBdr>
        <w:top w:val="none" w:sz="0" w:space="0" w:color="auto"/>
        <w:left w:val="none" w:sz="0" w:space="0" w:color="auto"/>
        <w:bottom w:val="none" w:sz="0" w:space="0" w:color="auto"/>
        <w:right w:val="none" w:sz="0" w:space="0" w:color="auto"/>
      </w:divBdr>
    </w:div>
    <w:div w:id="2123763397">
      <w:bodyDiv w:val="1"/>
      <w:marLeft w:val="0"/>
      <w:marRight w:val="0"/>
      <w:marTop w:val="0"/>
      <w:marBottom w:val="0"/>
      <w:divBdr>
        <w:top w:val="none" w:sz="0" w:space="0" w:color="auto"/>
        <w:left w:val="none" w:sz="0" w:space="0" w:color="auto"/>
        <w:bottom w:val="none" w:sz="0" w:space="0" w:color="auto"/>
        <w:right w:val="none" w:sz="0" w:space="0" w:color="auto"/>
      </w:divBdr>
    </w:div>
    <w:div w:id="21311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688E9-C2A5-4F72-9640-8FDF4BB5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Winncom Technologies</Company>
  <LinksUpToDate>false</LinksUpToDate>
  <CharactersWithSpaces>8256</CharactersWithSpaces>
  <SharedDoc>false</SharedDoc>
  <HLinks>
    <vt:vector size="6" baseType="variant">
      <vt:variant>
        <vt:i4>917583</vt:i4>
      </vt:variant>
      <vt:variant>
        <vt:i4>0</vt:i4>
      </vt:variant>
      <vt:variant>
        <vt:i4>0</vt:i4>
      </vt:variant>
      <vt:variant>
        <vt:i4>5</vt:i4>
      </vt:variant>
      <vt:variant>
        <vt:lpwstr>https://support.winncom./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m.mustafaev</dc:creator>
  <cp:keywords/>
  <cp:lastModifiedBy>Иксанова Вилена Шаукатовна</cp:lastModifiedBy>
  <cp:revision>26</cp:revision>
  <cp:lastPrinted>2023-07-06T06:10:00Z</cp:lastPrinted>
  <dcterms:created xsi:type="dcterms:W3CDTF">2024-12-11T04:00:00Z</dcterms:created>
  <dcterms:modified xsi:type="dcterms:W3CDTF">2025-07-21T13:57:00Z</dcterms:modified>
</cp:coreProperties>
</file>