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0940A44" w14:textId="77777777" w:rsidR="00FA19BA" w:rsidRPr="00FA19BA" w:rsidRDefault="00382D4D" w:rsidP="00B37FFE">
      <w:pPr>
        <w:spacing w:after="0" w:line="240" w:lineRule="auto"/>
        <w:rPr>
          <w:rFonts w:cs="Arial"/>
          <w:szCs w:val="20"/>
        </w:rPr>
      </w:pPr>
      <w:r w:rsidRPr="00FA19BA">
        <w:rPr>
          <w:rFonts w:cs="Arial"/>
          <w:szCs w:val="20"/>
        </w:rPr>
        <w:t xml:space="preserve">По </w:t>
      </w:r>
      <w:r w:rsidR="00AB4B2A" w:rsidRPr="00FA19BA">
        <w:rPr>
          <w:rFonts w:cs="Arial"/>
          <w:szCs w:val="20"/>
        </w:rPr>
        <w:t>конкурсу</w:t>
      </w:r>
      <w:r w:rsidR="00370C08" w:rsidRPr="00FA19BA">
        <w:rPr>
          <w:rFonts w:cs="Arial"/>
          <w:szCs w:val="20"/>
        </w:rPr>
        <w:t xml:space="preserve"> </w:t>
      </w:r>
      <w:r w:rsidR="00FA19BA" w:rsidRPr="00FA19BA">
        <w:rPr>
          <w:rFonts w:cs="Arial"/>
          <w:szCs w:val="20"/>
        </w:rPr>
        <w:t>«</w:t>
      </w:r>
      <w:r w:rsidR="004579D8" w:rsidRPr="00FA19BA">
        <w:rPr>
          <w:rFonts w:cs="Arial"/>
          <w:szCs w:val="20"/>
        </w:rPr>
        <w:t xml:space="preserve">Поставка </w:t>
      </w:r>
      <w:r w:rsidR="00EE2954" w:rsidRPr="00FA19BA">
        <w:rPr>
          <w:rFonts w:cs="Arial"/>
          <w:szCs w:val="20"/>
        </w:rPr>
        <w:t xml:space="preserve">брендированных корпоративных </w:t>
      </w:r>
    </w:p>
    <w:p w14:paraId="25347E25" w14:textId="529CD392" w:rsidR="00A16F75" w:rsidRPr="00FA19BA" w:rsidRDefault="00EE2954" w:rsidP="00B37FFE">
      <w:pPr>
        <w:spacing w:after="0" w:line="240" w:lineRule="auto"/>
        <w:rPr>
          <w:rFonts w:cs="Arial"/>
          <w:szCs w:val="20"/>
        </w:rPr>
      </w:pPr>
      <w:r w:rsidRPr="00FA19BA">
        <w:rPr>
          <w:rFonts w:cs="Arial"/>
          <w:szCs w:val="20"/>
        </w:rPr>
        <w:t>подарочных наборов</w:t>
      </w:r>
      <w:r w:rsidR="00572380" w:rsidRPr="00FA19BA">
        <w:rPr>
          <w:rFonts w:cs="Arial"/>
          <w:szCs w:val="20"/>
        </w:rPr>
        <w:t xml:space="preserve"> </w:t>
      </w:r>
      <w:r w:rsidR="00370C08" w:rsidRPr="00FA19BA">
        <w:rPr>
          <w:rFonts w:cs="Arial"/>
          <w:szCs w:val="20"/>
        </w:rPr>
        <w:t>д</w:t>
      </w:r>
      <w:r w:rsidR="00B37FFE" w:rsidRPr="00FA19BA">
        <w:rPr>
          <w:rFonts w:cs="Arial"/>
          <w:szCs w:val="20"/>
        </w:rPr>
        <w:t>ля АКБ «</w:t>
      </w:r>
      <w:proofErr w:type="spellStart"/>
      <w:r w:rsidR="00B37FFE" w:rsidRPr="00FA19BA">
        <w:rPr>
          <w:rFonts w:cs="Arial"/>
          <w:szCs w:val="20"/>
        </w:rPr>
        <w:t>Hamkorbank</w:t>
      </w:r>
      <w:proofErr w:type="spellEnd"/>
      <w:r w:rsidR="00B37FFE" w:rsidRPr="00FA19BA">
        <w:rPr>
          <w:rFonts w:cs="Arial"/>
          <w:szCs w:val="20"/>
        </w:rPr>
        <w:t>»</w:t>
      </w:r>
    </w:p>
    <w:p w14:paraId="2E78A8F6" w14:textId="77DF5D1E" w:rsidR="00382D4D" w:rsidRDefault="00382D4D" w:rsidP="00A16F75">
      <w:pPr>
        <w:spacing w:after="0" w:line="240" w:lineRule="auto"/>
        <w:rPr>
          <w:rFonts w:cs="Arial"/>
          <w:szCs w:val="20"/>
        </w:rPr>
      </w:pPr>
      <w:r w:rsidRPr="00FA19BA">
        <w:rPr>
          <w:rFonts w:cs="Arial"/>
          <w:szCs w:val="20"/>
        </w:rPr>
        <w:t>от «</w:t>
      </w:r>
      <w:r w:rsidR="00FA19BA">
        <w:rPr>
          <w:rFonts w:cs="Arial"/>
          <w:szCs w:val="20"/>
        </w:rPr>
        <w:softHyphen/>
      </w:r>
      <w:r w:rsidR="00FA19BA">
        <w:rPr>
          <w:rFonts w:cs="Arial"/>
          <w:szCs w:val="20"/>
        </w:rPr>
        <w:softHyphen/>
        <w:t>__</w:t>
      </w:r>
      <w:r w:rsidRPr="00FA19BA">
        <w:rPr>
          <w:rFonts w:cs="Arial"/>
          <w:szCs w:val="20"/>
        </w:rPr>
        <w:t xml:space="preserve">» </w:t>
      </w:r>
      <w:r w:rsidR="004339ED" w:rsidRPr="00FA19BA">
        <w:rPr>
          <w:rFonts w:cs="Arial"/>
          <w:szCs w:val="20"/>
        </w:rPr>
        <w:t>ноября</w:t>
      </w:r>
      <w:r w:rsidR="00105634" w:rsidRPr="00FA19BA">
        <w:rPr>
          <w:rFonts w:cs="Arial"/>
          <w:szCs w:val="20"/>
        </w:rPr>
        <w:t xml:space="preserve"> </w:t>
      </w:r>
      <w:r w:rsidRPr="00FA19BA">
        <w:rPr>
          <w:rFonts w:cs="Arial"/>
          <w:szCs w:val="20"/>
        </w:rPr>
        <w:t>20</w:t>
      </w:r>
      <w:r w:rsidR="00CC5EF2" w:rsidRPr="00FA19BA">
        <w:rPr>
          <w:rFonts w:cs="Arial"/>
          <w:szCs w:val="20"/>
        </w:rPr>
        <w:t>2</w:t>
      </w:r>
      <w:r w:rsidR="00D411E4" w:rsidRPr="00FA19BA">
        <w:rPr>
          <w:rFonts w:cs="Arial"/>
          <w:szCs w:val="20"/>
        </w:rPr>
        <w:t>5</w:t>
      </w:r>
      <w:r w:rsidRPr="00FA19B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128FF0A8"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11431CE"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на поставку</w:t>
      </w:r>
      <w:r w:rsidR="00572380" w:rsidRPr="00572380">
        <w:rPr>
          <w:rFonts w:cs="Arial"/>
          <w:szCs w:val="20"/>
        </w:rPr>
        <w:t xml:space="preserve"> </w:t>
      </w:r>
      <w:r w:rsidR="00B268CD" w:rsidRPr="00B268CD">
        <w:rPr>
          <w:rFonts w:cs="Arial"/>
          <w:szCs w:val="20"/>
        </w:rPr>
        <w:t>«</w:t>
      </w:r>
      <w:r w:rsidR="00EE2954">
        <w:rPr>
          <w:rFonts w:cs="Arial"/>
          <w:b/>
        </w:rPr>
        <w:t>Брендированных корпоративных подарочных наборов</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F9CBAF9"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F93E138"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AB4B2A">
        <w:rPr>
          <w:szCs w:val="20"/>
          <w:u w:val="single"/>
        </w:rPr>
        <w:t>брендированных корпоративных подарочных наборов</w:t>
      </w:r>
      <w:r w:rsidR="00BD48CC" w:rsidRPr="00FE7CE9">
        <w:rPr>
          <w:szCs w:val="20"/>
          <w:u w:val="single"/>
        </w:rPr>
        <w:t xml:space="preserve">, </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3EFFE4D9" w14:textId="77777777" w:rsidR="00FA19BA"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FA19BA">
        <w:rPr>
          <w:b/>
          <w:szCs w:val="20"/>
        </w:rPr>
        <w:t xml:space="preserve"> </w:t>
      </w:r>
      <w:r w:rsidR="00FA19BA" w:rsidRPr="00FA19BA">
        <w:rPr>
          <w:b/>
          <w:szCs w:val="20"/>
        </w:rPr>
        <w:t xml:space="preserve">поставки </w:t>
      </w:r>
    </w:p>
    <w:p w14:paraId="63F48648" w14:textId="2B38D995" w:rsidR="00E000E7" w:rsidRDefault="00FA19BA" w:rsidP="00FE7CE9">
      <w:pPr>
        <w:pStyle w:val="21"/>
        <w:spacing w:before="0" w:line="240" w:lineRule="auto"/>
        <w:ind w:left="357" w:hanging="357"/>
        <w:jc w:val="center"/>
        <w:rPr>
          <w:b/>
          <w:szCs w:val="20"/>
        </w:rPr>
      </w:pPr>
      <w:r w:rsidRPr="00FA19BA">
        <w:rPr>
          <w:b/>
          <w:szCs w:val="20"/>
        </w:rPr>
        <w:t>«Брендированных корпоративных подарочных наборов</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10065" w:type="dxa"/>
        <w:tblInd w:w="-147" w:type="dxa"/>
        <w:tblLayout w:type="fixed"/>
        <w:tblLook w:val="04A0" w:firstRow="1" w:lastRow="0" w:firstColumn="1" w:lastColumn="0" w:noHBand="0" w:noVBand="1"/>
      </w:tblPr>
      <w:tblGrid>
        <w:gridCol w:w="568"/>
        <w:gridCol w:w="4252"/>
        <w:gridCol w:w="709"/>
        <w:gridCol w:w="851"/>
        <w:gridCol w:w="1842"/>
        <w:gridCol w:w="1843"/>
      </w:tblGrid>
      <w:tr w:rsidR="00374E91" w:rsidRPr="00DC2099" w14:paraId="149F6C47" w14:textId="77777777" w:rsidTr="00EE2954">
        <w:trPr>
          <w:trHeight w:val="358"/>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79FB29C0"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76701B16"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843" w:type="dxa"/>
          </w:tcPr>
          <w:p w14:paraId="0F5A41EA" w14:textId="6612138E"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E61612" w:rsidRPr="0058047A" w14:paraId="5FA50199" w14:textId="77777777" w:rsidTr="00EE2954">
        <w:trPr>
          <w:trHeight w:val="119"/>
        </w:trPr>
        <w:tc>
          <w:tcPr>
            <w:tcW w:w="568" w:type="dxa"/>
          </w:tcPr>
          <w:p w14:paraId="31D22BFD" w14:textId="54DE6679" w:rsidR="00E61612" w:rsidRPr="00DC2099" w:rsidRDefault="00E61612" w:rsidP="00E61612">
            <w:pPr>
              <w:tabs>
                <w:tab w:val="left" w:pos="0"/>
              </w:tabs>
              <w:jc w:val="center"/>
              <w:rPr>
                <w:rFonts w:cs="Arial"/>
                <w:bCs/>
                <w:szCs w:val="20"/>
              </w:rPr>
            </w:pPr>
            <w:r w:rsidRPr="00DC2099">
              <w:rPr>
                <w:rFonts w:cs="Arial"/>
                <w:bCs/>
                <w:szCs w:val="20"/>
              </w:rPr>
              <w:t>1</w:t>
            </w:r>
          </w:p>
        </w:tc>
        <w:tc>
          <w:tcPr>
            <w:tcW w:w="4252" w:type="dxa"/>
          </w:tcPr>
          <w:p w14:paraId="66EE4AD8" w14:textId="19F17FAD" w:rsidR="00E61612" w:rsidRPr="00EE2954" w:rsidRDefault="00EE2954" w:rsidP="00E61612">
            <w:pPr>
              <w:tabs>
                <w:tab w:val="left" w:pos="0"/>
              </w:tabs>
              <w:rPr>
                <w:rFonts w:eastAsia="Times New Roman" w:cs="Arial"/>
                <w:color w:val="000000"/>
                <w:szCs w:val="20"/>
                <w:lang w:eastAsia="ru-RU"/>
              </w:rPr>
            </w:pPr>
            <w:r>
              <w:rPr>
                <w:rFonts w:eastAsia="Times New Roman" w:cs="Arial"/>
                <w:color w:val="000000"/>
                <w:szCs w:val="20"/>
                <w:lang w:eastAsia="ru-RU"/>
              </w:rPr>
              <w:t>Брендированные корпоративные подарочные наборы, состоящие из:</w:t>
            </w:r>
          </w:p>
        </w:tc>
        <w:tc>
          <w:tcPr>
            <w:tcW w:w="709" w:type="dxa"/>
          </w:tcPr>
          <w:p w14:paraId="5EBA3AAD" w14:textId="003B1F03" w:rsidR="00E61612" w:rsidRDefault="00E61612" w:rsidP="00E61612">
            <w:pPr>
              <w:tabs>
                <w:tab w:val="left" w:pos="0"/>
              </w:tabs>
              <w:jc w:val="center"/>
              <w:rPr>
                <w:rFonts w:cs="Arial"/>
                <w:bCs/>
                <w:szCs w:val="20"/>
              </w:rPr>
            </w:pPr>
            <w:r>
              <w:rPr>
                <w:rFonts w:cs="Arial"/>
                <w:bCs/>
                <w:szCs w:val="20"/>
              </w:rPr>
              <w:t>Шт.</w:t>
            </w:r>
          </w:p>
        </w:tc>
        <w:tc>
          <w:tcPr>
            <w:tcW w:w="851" w:type="dxa"/>
          </w:tcPr>
          <w:p w14:paraId="2969E281" w14:textId="53855D9C" w:rsidR="00E61612" w:rsidRPr="00EE2954" w:rsidRDefault="00896D62" w:rsidP="00E61612">
            <w:pPr>
              <w:tabs>
                <w:tab w:val="left" w:pos="0"/>
              </w:tabs>
              <w:jc w:val="center"/>
              <w:rPr>
                <w:rFonts w:cs="Arial"/>
                <w:bCs/>
                <w:szCs w:val="20"/>
              </w:rPr>
            </w:pPr>
            <w:r>
              <w:rPr>
                <w:rFonts w:cs="Arial"/>
                <w:bCs/>
                <w:szCs w:val="20"/>
              </w:rPr>
              <w:t>20</w:t>
            </w:r>
            <w:bookmarkStart w:id="1" w:name="_GoBack"/>
            <w:bookmarkEnd w:id="1"/>
            <w:r w:rsidR="00EE2954">
              <w:rPr>
                <w:rFonts w:cs="Arial"/>
                <w:bCs/>
                <w:szCs w:val="20"/>
              </w:rPr>
              <w:t>00</w:t>
            </w:r>
          </w:p>
        </w:tc>
        <w:tc>
          <w:tcPr>
            <w:tcW w:w="1842" w:type="dxa"/>
            <w:shd w:val="clear" w:color="auto" w:fill="auto"/>
            <w:vAlign w:val="center"/>
          </w:tcPr>
          <w:p w14:paraId="5E2338AB" w14:textId="598ADDF3"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841CEBE" w14:textId="3F7196B5" w:rsidR="00E61612" w:rsidRPr="00E61612" w:rsidRDefault="00E61612" w:rsidP="00E61612">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E61612" w:rsidRPr="0058047A" w14:paraId="5982C6D4" w14:textId="77777777" w:rsidTr="00EE2954">
        <w:trPr>
          <w:trHeight w:val="119"/>
        </w:trPr>
        <w:tc>
          <w:tcPr>
            <w:tcW w:w="568" w:type="dxa"/>
          </w:tcPr>
          <w:p w14:paraId="583B3BB9" w14:textId="24C4983E" w:rsidR="00E61612" w:rsidRPr="00DC2099" w:rsidRDefault="00EE2954" w:rsidP="00E61612">
            <w:pPr>
              <w:tabs>
                <w:tab w:val="left" w:pos="0"/>
              </w:tabs>
              <w:jc w:val="center"/>
              <w:rPr>
                <w:rFonts w:cs="Arial"/>
                <w:bCs/>
                <w:szCs w:val="20"/>
              </w:rPr>
            </w:pPr>
            <w:r>
              <w:rPr>
                <w:rFonts w:cs="Arial"/>
                <w:bCs/>
                <w:szCs w:val="20"/>
              </w:rPr>
              <w:t>1.1</w:t>
            </w:r>
          </w:p>
        </w:tc>
        <w:tc>
          <w:tcPr>
            <w:tcW w:w="4252" w:type="dxa"/>
          </w:tcPr>
          <w:p w14:paraId="736F0CAF" w14:textId="0701C379" w:rsidR="00E61612" w:rsidRPr="00E61612" w:rsidRDefault="00EE2954" w:rsidP="00E61612">
            <w:pPr>
              <w:tabs>
                <w:tab w:val="left" w:pos="0"/>
              </w:tabs>
              <w:rPr>
                <w:rFonts w:eastAsia="Times New Roman" w:cs="Arial"/>
                <w:color w:val="000000"/>
                <w:szCs w:val="20"/>
                <w:lang w:eastAsia="ru-RU"/>
              </w:rPr>
            </w:pPr>
            <w:r w:rsidRPr="00EE2954">
              <w:rPr>
                <w:rFonts w:eastAsia="Times New Roman" w:cs="Arial"/>
                <w:color w:val="000000"/>
                <w:szCs w:val="20"/>
                <w:lang w:eastAsia="ru-RU"/>
              </w:rPr>
              <w:t>Ежедневник</w:t>
            </w:r>
          </w:p>
        </w:tc>
        <w:tc>
          <w:tcPr>
            <w:tcW w:w="709" w:type="dxa"/>
            <w:vAlign w:val="center"/>
          </w:tcPr>
          <w:p w14:paraId="064685AC" w14:textId="394DF54F" w:rsidR="00E61612" w:rsidRDefault="00E61612" w:rsidP="00E61612">
            <w:pPr>
              <w:tabs>
                <w:tab w:val="left" w:pos="0"/>
              </w:tabs>
              <w:jc w:val="center"/>
              <w:rPr>
                <w:rFonts w:cs="Arial"/>
                <w:bCs/>
                <w:szCs w:val="20"/>
              </w:rPr>
            </w:pPr>
          </w:p>
        </w:tc>
        <w:tc>
          <w:tcPr>
            <w:tcW w:w="851" w:type="dxa"/>
            <w:vAlign w:val="center"/>
          </w:tcPr>
          <w:p w14:paraId="5A82C0C5" w14:textId="46655A82" w:rsidR="00E61612" w:rsidRPr="00EE2954" w:rsidRDefault="00E61612" w:rsidP="00E61612">
            <w:pPr>
              <w:tabs>
                <w:tab w:val="left" w:pos="0"/>
              </w:tabs>
              <w:jc w:val="center"/>
              <w:rPr>
                <w:rFonts w:cs="Arial"/>
                <w:bCs/>
                <w:szCs w:val="20"/>
              </w:rPr>
            </w:pPr>
          </w:p>
        </w:tc>
        <w:tc>
          <w:tcPr>
            <w:tcW w:w="1842" w:type="dxa"/>
            <w:shd w:val="clear" w:color="auto" w:fill="auto"/>
            <w:vAlign w:val="center"/>
          </w:tcPr>
          <w:p w14:paraId="652A22A0" w14:textId="55194B2A" w:rsidR="00E61612" w:rsidRPr="00E61612" w:rsidRDefault="00E61612" w:rsidP="00E61612">
            <w:pPr>
              <w:tabs>
                <w:tab w:val="left" w:pos="0"/>
              </w:tabs>
              <w:jc w:val="center"/>
              <w:rPr>
                <w:rFonts w:cs="Arial"/>
                <w:bCs/>
                <w:iCs/>
                <w:szCs w:val="20"/>
                <w:highlight w:val="darkGray"/>
              </w:rPr>
            </w:pPr>
          </w:p>
        </w:tc>
        <w:tc>
          <w:tcPr>
            <w:tcW w:w="1843" w:type="dxa"/>
            <w:shd w:val="clear" w:color="auto" w:fill="auto"/>
            <w:vAlign w:val="center"/>
          </w:tcPr>
          <w:p w14:paraId="1C7F44E5" w14:textId="6C3F57D4" w:rsidR="00E61612" w:rsidRPr="00E61612" w:rsidRDefault="00E61612" w:rsidP="00E61612">
            <w:pPr>
              <w:tabs>
                <w:tab w:val="left" w:pos="0"/>
              </w:tabs>
              <w:jc w:val="center"/>
              <w:rPr>
                <w:rFonts w:cs="Arial"/>
                <w:bCs/>
                <w:iCs/>
                <w:szCs w:val="20"/>
                <w:highlight w:val="darkGray"/>
              </w:rPr>
            </w:pPr>
          </w:p>
        </w:tc>
      </w:tr>
      <w:tr w:rsidR="00E61612" w:rsidRPr="0058047A" w14:paraId="6E51D90A" w14:textId="77777777" w:rsidTr="00EE2954">
        <w:trPr>
          <w:trHeight w:val="119"/>
        </w:trPr>
        <w:tc>
          <w:tcPr>
            <w:tcW w:w="568" w:type="dxa"/>
          </w:tcPr>
          <w:p w14:paraId="6A19D7C1" w14:textId="574C8A0C" w:rsidR="00E61612" w:rsidRPr="00E61612" w:rsidRDefault="00E61612" w:rsidP="00E61612">
            <w:pPr>
              <w:tabs>
                <w:tab w:val="left" w:pos="0"/>
              </w:tabs>
              <w:jc w:val="center"/>
              <w:rPr>
                <w:rFonts w:cs="Arial"/>
                <w:bCs/>
                <w:szCs w:val="20"/>
                <w:lang w:val="uz-Cyrl-UZ"/>
              </w:rPr>
            </w:pPr>
            <w:r>
              <w:rPr>
                <w:rFonts w:cs="Arial"/>
                <w:bCs/>
                <w:szCs w:val="20"/>
                <w:lang w:val="uz-Cyrl-UZ"/>
              </w:rPr>
              <w:t>1</w:t>
            </w:r>
            <w:r w:rsidR="00EE2954">
              <w:rPr>
                <w:rFonts w:cs="Arial"/>
                <w:bCs/>
                <w:szCs w:val="20"/>
                <w:lang w:val="uz-Cyrl-UZ"/>
              </w:rPr>
              <w:t>.2</w:t>
            </w:r>
          </w:p>
        </w:tc>
        <w:tc>
          <w:tcPr>
            <w:tcW w:w="4252" w:type="dxa"/>
          </w:tcPr>
          <w:p w14:paraId="7C76FE05" w14:textId="524AAEF8" w:rsidR="00E61612" w:rsidRPr="00EE2954" w:rsidRDefault="00EE2954" w:rsidP="00E61612">
            <w:pPr>
              <w:tabs>
                <w:tab w:val="left" w:pos="0"/>
              </w:tabs>
              <w:rPr>
                <w:rFonts w:eastAsia="Times New Roman" w:cs="Arial"/>
                <w:color w:val="000000"/>
                <w:szCs w:val="20"/>
                <w:lang w:eastAsia="ru-RU"/>
              </w:rPr>
            </w:pPr>
            <w:r>
              <w:rPr>
                <w:rFonts w:eastAsia="Times New Roman" w:cs="Arial"/>
                <w:color w:val="000000"/>
                <w:szCs w:val="20"/>
                <w:lang w:eastAsia="ru-RU"/>
              </w:rPr>
              <w:t>Ручка шариковая</w:t>
            </w:r>
          </w:p>
        </w:tc>
        <w:tc>
          <w:tcPr>
            <w:tcW w:w="709" w:type="dxa"/>
          </w:tcPr>
          <w:p w14:paraId="7BFC1021" w14:textId="2D988833" w:rsidR="00E61612" w:rsidRDefault="00E61612" w:rsidP="00E61612">
            <w:pPr>
              <w:tabs>
                <w:tab w:val="left" w:pos="0"/>
              </w:tabs>
              <w:jc w:val="center"/>
              <w:rPr>
                <w:rFonts w:cs="Arial"/>
                <w:bCs/>
                <w:szCs w:val="20"/>
              </w:rPr>
            </w:pPr>
          </w:p>
        </w:tc>
        <w:tc>
          <w:tcPr>
            <w:tcW w:w="851" w:type="dxa"/>
          </w:tcPr>
          <w:p w14:paraId="1003CE2F" w14:textId="7B9566E0" w:rsidR="00E61612" w:rsidRPr="00EE2954" w:rsidRDefault="00E61612" w:rsidP="00E61612">
            <w:pPr>
              <w:tabs>
                <w:tab w:val="left" w:pos="0"/>
              </w:tabs>
              <w:jc w:val="center"/>
              <w:rPr>
                <w:rFonts w:cs="Arial"/>
                <w:bCs/>
                <w:szCs w:val="20"/>
              </w:rPr>
            </w:pPr>
          </w:p>
        </w:tc>
        <w:tc>
          <w:tcPr>
            <w:tcW w:w="1842" w:type="dxa"/>
            <w:shd w:val="clear" w:color="auto" w:fill="auto"/>
            <w:vAlign w:val="center"/>
          </w:tcPr>
          <w:p w14:paraId="7D098EDA" w14:textId="72CE9E22" w:rsidR="00E61612" w:rsidRPr="00E61612" w:rsidRDefault="00E61612" w:rsidP="00E61612">
            <w:pPr>
              <w:tabs>
                <w:tab w:val="left" w:pos="0"/>
              </w:tabs>
              <w:jc w:val="center"/>
              <w:rPr>
                <w:rFonts w:cs="Arial"/>
                <w:bCs/>
                <w:iCs/>
                <w:szCs w:val="20"/>
                <w:highlight w:val="darkGray"/>
              </w:rPr>
            </w:pPr>
          </w:p>
        </w:tc>
        <w:tc>
          <w:tcPr>
            <w:tcW w:w="1843" w:type="dxa"/>
            <w:shd w:val="clear" w:color="auto" w:fill="auto"/>
            <w:vAlign w:val="center"/>
          </w:tcPr>
          <w:p w14:paraId="72BA40B8" w14:textId="7EC8A77F" w:rsidR="00E61612" w:rsidRPr="00E61612" w:rsidRDefault="00E61612" w:rsidP="00E61612">
            <w:pPr>
              <w:tabs>
                <w:tab w:val="left" w:pos="0"/>
              </w:tabs>
              <w:jc w:val="center"/>
              <w:rPr>
                <w:rFonts w:cs="Arial"/>
                <w:bCs/>
                <w:iCs/>
                <w:szCs w:val="20"/>
                <w:highlight w:val="darkGray"/>
              </w:rPr>
            </w:pPr>
          </w:p>
        </w:tc>
      </w:tr>
      <w:tr w:rsidR="00E61612" w:rsidRPr="0058047A" w14:paraId="1F5D9BE2" w14:textId="77777777" w:rsidTr="00EE2954">
        <w:trPr>
          <w:trHeight w:val="119"/>
        </w:trPr>
        <w:tc>
          <w:tcPr>
            <w:tcW w:w="568" w:type="dxa"/>
          </w:tcPr>
          <w:p w14:paraId="15A95BF8" w14:textId="5798A00E" w:rsidR="00E61612" w:rsidRPr="00E61612" w:rsidRDefault="00EE2954" w:rsidP="00E61612">
            <w:pPr>
              <w:tabs>
                <w:tab w:val="left" w:pos="0"/>
              </w:tabs>
              <w:jc w:val="center"/>
              <w:rPr>
                <w:rFonts w:cs="Arial"/>
                <w:bCs/>
                <w:szCs w:val="20"/>
                <w:lang w:val="uz-Cyrl-UZ"/>
              </w:rPr>
            </w:pPr>
            <w:r>
              <w:rPr>
                <w:rFonts w:cs="Arial"/>
                <w:bCs/>
                <w:szCs w:val="20"/>
                <w:lang w:val="uz-Cyrl-UZ"/>
              </w:rPr>
              <w:t>1.3</w:t>
            </w:r>
          </w:p>
        </w:tc>
        <w:tc>
          <w:tcPr>
            <w:tcW w:w="4252" w:type="dxa"/>
          </w:tcPr>
          <w:p w14:paraId="1D39EA66" w14:textId="257B9D5A" w:rsidR="00E61612" w:rsidRPr="00E61612" w:rsidRDefault="00EE2954" w:rsidP="00E61612">
            <w:pPr>
              <w:tabs>
                <w:tab w:val="left" w:pos="0"/>
              </w:tabs>
              <w:rPr>
                <w:rFonts w:eastAsia="Times New Roman" w:cs="Arial"/>
                <w:color w:val="000000"/>
                <w:szCs w:val="20"/>
                <w:lang w:eastAsia="ru-RU"/>
              </w:rPr>
            </w:pPr>
            <w:r>
              <w:rPr>
                <w:rFonts w:eastAsia="Times New Roman" w:cs="Arial"/>
                <w:color w:val="000000"/>
                <w:szCs w:val="20"/>
                <w:lang w:eastAsia="ru-RU"/>
              </w:rPr>
              <w:t>Картхолдер</w:t>
            </w:r>
          </w:p>
        </w:tc>
        <w:tc>
          <w:tcPr>
            <w:tcW w:w="709" w:type="dxa"/>
            <w:vAlign w:val="center"/>
          </w:tcPr>
          <w:p w14:paraId="51E21276" w14:textId="4DE8F79A" w:rsidR="00E61612" w:rsidRPr="00E61612" w:rsidRDefault="00E61612" w:rsidP="00E61612">
            <w:pPr>
              <w:tabs>
                <w:tab w:val="left" w:pos="0"/>
              </w:tabs>
              <w:jc w:val="center"/>
              <w:rPr>
                <w:rFonts w:cs="Arial"/>
                <w:bCs/>
                <w:szCs w:val="20"/>
                <w:lang w:val="uz-Cyrl-UZ"/>
              </w:rPr>
            </w:pPr>
          </w:p>
        </w:tc>
        <w:tc>
          <w:tcPr>
            <w:tcW w:w="851" w:type="dxa"/>
            <w:vAlign w:val="center"/>
          </w:tcPr>
          <w:p w14:paraId="68EB16AD" w14:textId="5714A41E" w:rsidR="00E61612" w:rsidRPr="00E61612" w:rsidRDefault="00E61612" w:rsidP="00E61612">
            <w:pPr>
              <w:tabs>
                <w:tab w:val="left" w:pos="0"/>
              </w:tabs>
              <w:jc w:val="center"/>
              <w:rPr>
                <w:rFonts w:cs="Arial"/>
                <w:bCs/>
                <w:szCs w:val="20"/>
                <w:lang w:val="uz-Cyrl-UZ"/>
              </w:rPr>
            </w:pPr>
          </w:p>
        </w:tc>
        <w:tc>
          <w:tcPr>
            <w:tcW w:w="1842" w:type="dxa"/>
            <w:shd w:val="clear" w:color="auto" w:fill="auto"/>
            <w:vAlign w:val="center"/>
          </w:tcPr>
          <w:p w14:paraId="1DD1D493" w14:textId="5E17EE0F" w:rsidR="00E61612" w:rsidRPr="00E61612" w:rsidRDefault="00E61612" w:rsidP="00E61612">
            <w:pPr>
              <w:tabs>
                <w:tab w:val="left" w:pos="0"/>
              </w:tabs>
              <w:jc w:val="center"/>
              <w:rPr>
                <w:rFonts w:cs="Arial"/>
                <w:bCs/>
                <w:iCs/>
                <w:szCs w:val="20"/>
                <w:highlight w:val="darkGray"/>
              </w:rPr>
            </w:pPr>
          </w:p>
        </w:tc>
        <w:tc>
          <w:tcPr>
            <w:tcW w:w="1843" w:type="dxa"/>
            <w:shd w:val="clear" w:color="auto" w:fill="auto"/>
            <w:vAlign w:val="center"/>
          </w:tcPr>
          <w:p w14:paraId="15D4CA32" w14:textId="4FADEADD" w:rsidR="00E61612" w:rsidRPr="00E61612" w:rsidRDefault="00E61612" w:rsidP="00E61612">
            <w:pPr>
              <w:tabs>
                <w:tab w:val="left" w:pos="0"/>
              </w:tabs>
              <w:jc w:val="center"/>
              <w:rPr>
                <w:rFonts w:cs="Arial"/>
                <w:bCs/>
                <w:iCs/>
                <w:szCs w:val="20"/>
                <w:highlight w:val="darkGray"/>
              </w:rPr>
            </w:pPr>
          </w:p>
        </w:tc>
      </w:tr>
      <w:tr w:rsidR="00A14FB8" w:rsidRPr="0058047A" w14:paraId="79B4559A" w14:textId="77777777" w:rsidTr="00EE2954">
        <w:trPr>
          <w:trHeight w:val="119"/>
        </w:trPr>
        <w:tc>
          <w:tcPr>
            <w:tcW w:w="568" w:type="dxa"/>
          </w:tcPr>
          <w:p w14:paraId="4465BC53" w14:textId="7D0CB96E" w:rsidR="00A14FB8" w:rsidRPr="00E61612" w:rsidRDefault="00A14FB8" w:rsidP="00A14FB8">
            <w:pPr>
              <w:tabs>
                <w:tab w:val="left" w:pos="0"/>
              </w:tabs>
              <w:jc w:val="center"/>
              <w:rPr>
                <w:rFonts w:cs="Arial"/>
                <w:bCs/>
                <w:szCs w:val="20"/>
                <w:lang w:val="uz-Cyrl-UZ"/>
              </w:rPr>
            </w:pPr>
            <w:r>
              <w:rPr>
                <w:rFonts w:cs="Arial"/>
                <w:bCs/>
                <w:szCs w:val="20"/>
                <w:lang w:val="uz-Cyrl-UZ"/>
              </w:rPr>
              <w:t>1</w:t>
            </w:r>
            <w:r w:rsidR="00EE2954">
              <w:rPr>
                <w:rFonts w:cs="Arial"/>
                <w:bCs/>
                <w:szCs w:val="20"/>
                <w:lang w:val="uz-Cyrl-UZ"/>
              </w:rPr>
              <w:t>.4</w:t>
            </w:r>
          </w:p>
        </w:tc>
        <w:tc>
          <w:tcPr>
            <w:tcW w:w="4252" w:type="dxa"/>
          </w:tcPr>
          <w:p w14:paraId="0DF6A80D" w14:textId="6969523F" w:rsidR="00A14FB8" w:rsidRPr="00E61612" w:rsidRDefault="00EE2954" w:rsidP="00A14FB8">
            <w:pPr>
              <w:tabs>
                <w:tab w:val="left" w:pos="0"/>
              </w:tabs>
              <w:rPr>
                <w:rFonts w:eastAsia="Times New Roman" w:cs="Arial"/>
                <w:color w:val="000000"/>
                <w:szCs w:val="20"/>
                <w:lang w:eastAsia="ru-RU"/>
              </w:rPr>
            </w:pPr>
            <w:r>
              <w:rPr>
                <w:rFonts w:eastAsia="Times New Roman" w:cs="Arial"/>
                <w:color w:val="000000"/>
                <w:szCs w:val="20"/>
                <w:lang w:eastAsia="ru-RU"/>
              </w:rPr>
              <w:t>Флэшка</w:t>
            </w:r>
          </w:p>
        </w:tc>
        <w:tc>
          <w:tcPr>
            <w:tcW w:w="709" w:type="dxa"/>
          </w:tcPr>
          <w:p w14:paraId="4A99C3C7" w14:textId="61FD5C3E" w:rsidR="00A14FB8" w:rsidRDefault="00A14FB8" w:rsidP="00A14FB8">
            <w:pPr>
              <w:tabs>
                <w:tab w:val="left" w:pos="0"/>
              </w:tabs>
              <w:jc w:val="center"/>
              <w:rPr>
                <w:rFonts w:cs="Arial"/>
                <w:bCs/>
                <w:szCs w:val="20"/>
              </w:rPr>
            </w:pPr>
          </w:p>
        </w:tc>
        <w:tc>
          <w:tcPr>
            <w:tcW w:w="851" w:type="dxa"/>
          </w:tcPr>
          <w:p w14:paraId="07F886F5" w14:textId="2EADF0D8" w:rsidR="00A14FB8" w:rsidRPr="00E61612" w:rsidRDefault="00A14FB8" w:rsidP="00A14FB8">
            <w:pPr>
              <w:tabs>
                <w:tab w:val="left" w:pos="0"/>
              </w:tabs>
              <w:jc w:val="center"/>
              <w:rPr>
                <w:rFonts w:cs="Arial"/>
                <w:bCs/>
                <w:szCs w:val="20"/>
              </w:rPr>
            </w:pPr>
          </w:p>
        </w:tc>
        <w:tc>
          <w:tcPr>
            <w:tcW w:w="1842" w:type="dxa"/>
            <w:shd w:val="clear" w:color="auto" w:fill="auto"/>
            <w:vAlign w:val="center"/>
          </w:tcPr>
          <w:p w14:paraId="645E1A6D" w14:textId="4062F06A" w:rsidR="00A14FB8" w:rsidRPr="00E61612" w:rsidRDefault="00A14FB8" w:rsidP="00A14FB8">
            <w:pPr>
              <w:tabs>
                <w:tab w:val="left" w:pos="0"/>
              </w:tabs>
              <w:jc w:val="center"/>
              <w:rPr>
                <w:rFonts w:cs="Arial"/>
                <w:bCs/>
                <w:iCs/>
                <w:szCs w:val="20"/>
                <w:highlight w:val="darkGray"/>
              </w:rPr>
            </w:pPr>
          </w:p>
        </w:tc>
        <w:tc>
          <w:tcPr>
            <w:tcW w:w="1843" w:type="dxa"/>
            <w:shd w:val="clear" w:color="auto" w:fill="auto"/>
            <w:vAlign w:val="center"/>
          </w:tcPr>
          <w:p w14:paraId="0928B4FF" w14:textId="7D6FAD94" w:rsidR="00A14FB8" w:rsidRPr="00E61612" w:rsidRDefault="00A14FB8" w:rsidP="00A14FB8">
            <w:pPr>
              <w:tabs>
                <w:tab w:val="left" w:pos="0"/>
              </w:tabs>
              <w:jc w:val="center"/>
              <w:rPr>
                <w:rFonts w:cs="Arial"/>
                <w:bCs/>
                <w:iCs/>
                <w:szCs w:val="20"/>
                <w:highlight w:val="darkGray"/>
              </w:rPr>
            </w:pPr>
          </w:p>
        </w:tc>
      </w:tr>
      <w:tr w:rsidR="00A14FB8" w:rsidRPr="0058047A" w14:paraId="16DA3B51" w14:textId="77777777" w:rsidTr="00EE2954">
        <w:trPr>
          <w:trHeight w:val="119"/>
        </w:trPr>
        <w:tc>
          <w:tcPr>
            <w:tcW w:w="568" w:type="dxa"/>
          </w:tcPr>
          <w:p w14:paraId="1644F347" w14:textId="538A2333" w:rsidR="00A14FB8" w:rsidRPr="00E61612" w:rsidRDefault="00EE2954" w:rsidP="00A14FB8">
            <w:pPr>
              <w:tabs>
                <w:tab w:val="left" w:pos="0"/>
              </w:tabs>
              <w:jc w:val="center"/>
              <w:rPr>
                <w:rFonts w:cs="Arial"/>
                <w:bCs/>
                <w:szCs w:val="20"/>
                <w:lang w:val="uz-Cyrl-UZ"/>
              </w:rPr>
            </w:pPr>
            <w:r>
              <w:rPr>
                <w:rFonts w:cs="Arial"/>
                <w:bCs/>
                <w:szCs w:val="20"/>
                <w:lang w:val="uz-Cyrl-UZ"/>
              </w:rPr>
              <w:t>1.5</w:t>
            </w:r>
          </w:p>
        </w:tc>
        <w:tc>
          <w:tcPr>
            <w:tcW w:w="4252" w:type="dxa"/>
          </w:tcPr>
          <w:p w14:paraId="6E35A7DB" w14:textId="4BD7318D" w:rsidR="00A14FB8" w:rsidRPr="00EE2954" w:rsidRDefault="00EE2954" w:rsidP="00A14FB8">
            <w:pPr>
              <w:tabs>
                <w:tab w:val="left" w:pos="0"/>
              </w:tabs>
              <w:rPr>
                <w:rFonts w:eastAsia="Times New Roman" w:cs="Arial"/>
                <w:color w:val="000000"/>
                <w:szCs w:val="20"/>
                <w:lang w:eastAsia="ru-RU"/>
              </w:rPr>
            </w:pPr>
            <w:r>
              <w:rPr>
                <w:rFonts w:eastAsia="Times New Roman" w:cs="Arial"/>
                <w:color w:val="000000"/>
                <w:szCs w:val="20"/>
                <w:lang w:eastAsia="ru-RU"/>
              </w:rPr>
              <w:t>Брелок</w:t>
            </w:r>
          </w:p>
        </w:tc>
        <w:tc>
          <w:tcPr>
            <w:tcW w:w="709" w:type="dxa"/>
            <w:vAlign w:val="center"/>
          </w:tcPr>
          <w:p w14:paraId="1B757E30" w14:textId="0366CDCA" w:rsidR="00A14FB8" w:rsidRDefault="00A14FB8" w:rsidP="00A14FB8">
            <w:pPr>
              <w:tabs>
                <w:tab w:val="left" w:pos="0"/>
              </w:tabs>
              <w:jc w:val="center"/>
              <w:rPr>
                <w:rFonts w:cs="Arial"/>
                <w:bCs/>
                <w:szCs w:val="20"/>
              </w:rPr>
            </w:pPr>
          </w:p>
        </w:tc>
        <w:tc>
          <w:tcPr>
            <w:tcW w:w="851" w:type="dxa"/>
            <w:vAlign w:val="center"/>
          </w:tcPr>
          <w:p w14:paraId="0576B435" w14:textId="53BC8C7F" w:rsidR="00A14FB8" w:rsidRPr="00E61612" w:rsidRDefault="00A14FB8" w:rsidP="00A14FB8">
            <w:pPr>
              <w:tabs>
                <w:tab w:val="left" w:pos="0"/>
              </w:tabs>
              <w:jc w:val="center"/>
              <w:rPr>
                <w:rFonts w:cs="Arial"/>
                <w:bCs/>
                <w:szCs w:val="20"/>
              </w:rPr>
            </w:pPr>
          </w:p>
        </w:tc>
        <w:tc>
          <w:tcPr>
            <w:tcW w:w="1842" w:type="dxa"/>
            <w:shd w:val="clear" w:color="auto" w:fill="auto"/>
            <w:vAlign w:val="center"/>
          </w:tcPr>
          <w:p w14:paraId="35EC14A5" w14:textId="5F762D81" w:rsidR="00A14FB8" w:rsidRPr="00E61612" w:rsidRDefault="00A14FB8" w:rsidP="00A14FB8">
            <w:pPr>
              <w:tabs>
                <w:tab w:val="left" w:pos="0"/>
              </w:tabs>
              <w:jc w:val="center"/>
              <w:rPr>
                <w:rFonts w:cs="Arial"/>
                <w:bCs/>
                <w:iCs/>
                <w:szCs w:val="20"/>
                <w:highlight w:val="darkGray"/>
              </w:rPr>
            </w:pPr>
          </w:p>
        </w:tc>
        <w:tc>
          <w:tcPr>
            <w:tcW w:w="1843" w:type="dxa"/>
            <w:shd w:val="clear" w:color="auto" w:fill="auto"/>
            <w:vAlign w:val="center"/>
          </w:tcPr>
          <w:p w14:paraId="3CE0CB0B" w14:textId="4FC8A531" w:rsidR="00A14FB8" w:rsidRPr="00E61612" w:rsidRDefault="00A14FB8" w:rsidP="00A14FB8">
            <w:pPr>
              <w:tabs>
                <w:tab w:val="left" w:pos="0"/>
              </w:tabs>
              <w:jc w:val="center"/>
              <w:rPr>
                <w:rFonts w:cs="Arial"/>
                <w:bCs/>
                <w:iCs/>
                <w:szCs w:val="20"/>
                <w:highlight w:val="darkGray"/>
              </w:rPr>
            </w:pPr>
          </w:p>
        </w:tc>
      </w:tr>
      <w:tr w:rsidR="00A14FB8" w:rsidRPr="0058047A" w14:paraId="7E126BC9" w14:textId="77777777" w:rsidTr="00EE2954">
        <w:trPr>
          <w:trHeight w:val="119"/>
        </w:trPr>
        <w:tc>
          <w:tcPr>
            <w:tcW w:w="568" w:type="dxa"/>
          </w:tcPr>
          <w:p w14:paraId="4D224F7E" w14:textId="5FD90C9F" w:rsidR="00A14FB8" w:rsidRPr="00A14FB8" w:rsidRDefault="00EE2954" w:rsidP="00A14FB8">
            <w:pPr>
              <w:tabs>
                <w:tab w:val="left" w:pos="0"/>
              </w:tabs>
              <w:jc w:val="center"/>
              <w:rPr>
                <w:rFonts w:cs="Arial"/>
                <w:bCs/>
                <w:szCs w:val="20"/>
                <w:lang w:val="uz-Cyrl-UZ"/>
              </w:rPr>
            </w:pPr>
            <w:r>
              <w:rPr>
                <w:rFonts w:cs="Arial"/>
                <w:bCs/>
                <w:szCs w:val="20"/>
                <w:lang w:val="uz-Cyrl-UZ"/>
              </w:rPr>
              <w:t>1.6</w:t>
            </w:r>
          </w:p>
        </w:tc>
        <w:tc>
          <w:tcPr>
            <w:tcW w:w="4252" w:type="dxa"/>
          </w:tcPr>
          <w:p w14:paraId="38507009" w14:textId="7400AC91" w:rsidR="00A14FB8" w:rsidRPr="00E61612" w:rsidRDefault="00EE2954" w:rsidP="00A14FB8">
            <w:pPr>
              <w:tabs>
                <w:tab w:val="left" w:pos="0"/>
              </w:tabs>
              <w:rPr>
                <w:rFonts w:eastAsia="Times New Roman" w:cs="Arial"/>
                <w:color w:val="000000"/>
                <w:szCs w:val="20"/>
                <w:lang w:eastAsia="ru-RU"/>
              </w:rPr>
            </w:pPr>
            <w:r>
              <w:rPr>
                <w:rFonts w:eastAsia="Times New Roman" w:cs="Arial"/>
                <w:color w:val="000000"/>
                <w:szCs w:val="20"/>
                <w:lang w:eastAsia="ru-RU"/>
              </w:rPr>
              <w:t>Подарочная коробка</w:t>
            </w:r>
          </w:p>
        </w:tc>
        <w:tc>
          <w:tcPr>
            <w:tcW w:w="709" w:type="dxa"/>
            <w:vAlign w:val="center"/>
          </w:tcPr>
          <w:p w14:paraId="00E6EC41" w14:textId="607680A8" w:rsidR="00A14FB8" w:rsidRDefault="00A14FB8" w:rsidP="00A14FB8">
            <w:pPr>
              <w:tabs>
                <w:tab w:val="left" w:pos="0"/>
              </w:tabs>
              <w:jc w:val="center"/>
              <w:rPr>
                <w:rFonts w:cs="Arial"/>
                <w:bCs/>
                <w:szCs w:val="20"/>
              </w:rPr>
            </w:pPr>
          </w:p>
        </w:tc>
        <w:tc>
          <w:tcPr>
            <w:tcW w:w="851" w:type="dxa"/>
            <w:vAlign w:val="center"/>
          </w:tcPr>
          <w:p w14:paraId="36022B11" w14:textId="308E5C45" w:rsidR="00A14FB8" w:rsidRPr="00E61612" w:rsidRDefault="00A14FB8" w:rsidP="00A14FB8">
            <w:pPr>
              <w:tabs>
                <w:tab w:val="left" w:pos="0"/>
              </w:tabs>
              <w:jc w:val="center"/>
              <w:rPr>
                <w:rFonts w:cs="Arial"/>
                <w:bCs/>
                <w:szCs w:val="20"/>
              </w:rPr>
            </w:pPr>
          </w:p>
        </w:tc>
        <w:tc>
          <w:tcPr>
            <w:tcW w:w="1842" w:type="dxa"/>
            <w:shd w:val="clear" w:color="auto" w:fill="auto"/>
            <w:vAlign w:val="center"/>
          </w:tcPr>
          <w:p w14:paraId="0C3B0086" w14:textId="5F508F17" w:rsidR="00A14FB8" w:rsidRPr="00E61612" w:rsidRDefault="00A14FB8" w:rsidP="00A14FB8">
            <w:pPr>
              <w:tabs>
                <w:tab w:val="left" w:pos="0"/>
              </w:tabs>
              <w:jc w:val="center"/>
              <w:rPr>
                <w:rFonts w:cs="Arial"/>
                <w:bCs/>
                <w:iCs/>
                <w:szCs w:val="20"/>
                <w:highlight w:val="darkGray"/>
              </w:rPr>
            </w:pPr>
          </w:p>
        </w:tc>
        <w:tc>
          <w:tcPr>
            <w:tcW w:w="1843" w:type="dxa"/>
            <w:shd w:val="clear" w:color="auto" w:fill="auto"/>
            <w:vAlign w:val="center"/>
          </w:tcPr>
          <w:p w14:paraId="4E8FCF59" w14:textId="19F17635" w:rsidR="00A14FB8" w:rsidRPr="00E61612" w:rsidRDefault="00A14FB8" w:rsidP="00A14FB8">
            <w:pPr>
              <w:tabs>
                <w:tab w:val="left" w:pos="0"/>
              </w:tabs>
              <w:jc w:val="center"/>
              <w:rPr>
                <w:rFonts w:cs="Arial"/>
                <w:bCs/>
                <w:iCs/>
                <w:szCs w:val="20"/>
                <w:highlight w:val="darkGray"/>
              </w:rPr>
            </w:pPr>
          </w:p>
        </w:tc>
      </w:tr>
      <w:tr w:rsidR="00A14FB8" w:rsidRPr="00DC2099" w14:paraId="43380A15" w14:textId="77777777" w:rsidTr="00EE2954">
        <w:trPr>
          <w:trHeight w:val="355"/>
        </w:trPr>
        <w:tc>
          <w:tcPr>
            <w:tcW w:w="568" w:type="dxa"/>
          </w:tcPr>
          <w:p w14:paraId="6C773CFC" w14:textId="5B1A99D5" w:rsidR="00A14FB8" w:rsidRPr="00DC2099" w:rsidRDefault="00A14FB8" w:rsidP="00A14FB8">
            <w:pPr>
              <w:tabs>
                <w:tab w:val="left" w:pos="0"/>
              </w:tabs>
              <w:jc w:val="both"/>
              <w:rPr>
                <w:rFonts w:cs="Arial"/>
                <w:bCs/>
                <w:szCs w:val="20"/>
              </w:rPr>
            </w:pPr>
          </w:p>
        </w:tc>
        <w:tc>
          <w:tcPr>
            <w:tcW w:w="4252" w:type="dxa"/>
          </w:tcPr>
          <w:p w14:paraId="356B797F" w14:textId="77777777" w:rsidR="00A14FB8" w:rsidRPr="00DC2099" w:rsidRDefault="00A14FB8" w:rsidP="00A14FB8">
            <w:pPr>
              <w:tabs>
                <w:tab w:val="left" w:pos="0"/>
              </w:tabs>
              <w:rPr>
                <w:rFonts w:cs="Arial"/>
                <w:bCs/>
                <w:i/>
                <w:iCs/>
                <w:szCs w:val="20"/>
              </w:rPr>
            </w:pPr>
            <w:r w:rsidRPr="00DC2099">
              <w:rPr>
                <w:rFonts w:cs="Arial"/>
                <w:b/>
                <w:szCs w:val="20"/>
              </w:rPr>
              <w:t>ИТОГО</w:t>
            </w:r>
          </w:p>
        </w:tc>
        <w:tc>
          <w:tcPr>
            <w:tcW w:w="709" w:type="dxa"/>
          </w:tcPr>
          <w:p w14:paraId="7720D0FA" w14:textId="77777777" w:rsidR="00A14FB8" w:rsidRPr="00DC2099" w:rsidRDefault="00A14FB8" w:rsidP="00A14FB8">
            <w:pPr>
              <w:tabs>
                <w:tab w:val="left" w:pos="0"/>
              </w:tabs>
              <w:jc w:val="center"/>
              <w:rPr>
                <w:rFonts w:cs="Arial"/>
                <w:bCs/>
                <w:szCs w:val="20"/>
              </w:rPr>
            </w:pPr>
          </w:p>
        </w:tc>
        <w:tc>
          <w:tcPr>
            <w:tcW w:w="851" w:type="dxa"/>
          </w:tcPr>
          <w:p w14:paraId="40FE10D7" w14:textId="77777777" w:rsidR="00A14FB8" w:rsidRPr="00DC2099" w:rsidRDefault="00A14FB8" w:rsidP="00A14FB8">
            <w:pPr>
              <w:tabs>
                <w:tab w:val="left" w:pos="0"/>
              </w:tabs>
              <w:jc w:val="center"/>
              <w:rPr>
                <w:rFonts w:cs="Arial"/>
                <w:bCs/>
                <w:szCs w:val="20"/>
              </w:rPr>
            </w:pPr>
          </w:p>
        </w:tc>
        <w:tc>
          <w:tcPr>
            <w:tcW w:w="1842" w:type="dxa"/>
            <w:shd w:val="clear" w:color="auto" w:fill="EAF1DD" w:themeFill="accent3" w:themeFillTint="33"/>
          </w:tcPr>
          <w:p w14:paraId="6DD8D20F" w14:textId="77777777" w:rsidR="00A14FB8" w:rsidRPr="00DC2099" w:rsidRDefault="00A14FB8" w:rsidP="00A14FB8">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A14FB8" w:rsidRPr="00DC2099" w:rsidRDefault="00A14FB8" w:rsidP="00A14FB8">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337DB18C"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w:t>
      </w:r>
      <w:r w:rsidR="00FA19BA">
        <w:rPr>
          <w:bCs/>
          <w:szCs w:val="20"/>
        </w:rPr>
        <w:t>, учитывает все расходы (доставка до склада заказчика)</w:t>
      </w:r>
      <w:r w:rsidRPr="00370C08">
        <w:rPr>
          <w:bCs/>
          <w:szCs w:val="20"/>
        </w:rPr>
        <w:t xml:space="preserve">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78111901" w14:textId="674870D4" w:rsidR="00FA19BA" w:rsidRDefault="00FA19BA" w:rsidP="00FA19BA">
      <w:pPr>
        <w:pStyle w:val="21"/>
        <w:rPr>
          <w:bCs/>
          <w:i/>
          <w:sz w:val="18"/>
          <w:szCs w:val="20"/>
        </w:rPr>
      </w:pPr>
      <w:r>
        <w:t>Срок поставки_______________________________________________(</w:t>
      </w:r>
      <w:r w:rsidRPr="00FA19BA">
        <w:rPr>
          <w:bCs/>
          <w:i/>
          <w:sz w:val="18"/>
          <w:szCs w:val="20"/>
          <w:highlight w:val="lightGray"/>
        </w:rPr>
        <w:t xml:space="preserve"> </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611D5333" w14:textId="33025F19" w:rsidR="00FA19BA" w:rsidRPr="00FA19BA" w:rsidRDefault="00FA19BA" w:rsidP="00FA19BA">
      <w:pPr>
        <w:pStyle w:val="21"/>
        <w:rPr>
          <w:b/>
        </w:rPr>
      </w:pPr>
      <w:r w:rsidRPr="00FA19BA">
        <w:t>Срок гарантии на товар и срок замены бракованного товара</w:t>
      </w:r>
      <w:r>
        <w:t>______________(</w:t>
      </w:r>
      <w:r w:rsidRPr="00FA19BA">
        <w:rPr>
          <w:bCs/>
          <w:i/>
          <w:sz w:val="18"/>
          <w:szCs w:val="20"/>
          <w:highlight w:val="lightGray"/>
        </w:rPr>
        <w:t xml:space="preserve"> </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58E50C59"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FA19BA">
        <w:rPr>
          <w:rFonts w:eastAsiaTheme="minorHAnsi" w:cstheme="minorBidi"/>
          <w:bCs/>
          <w:iCs/>
          <w:szCs w:val="20"/>
        </w:rPr>
        <w:t>поставки товара, при авансировании – не более 30%</w:t>
      </w:r>
      <w:r w:rsidRPr="00370C08">
        <w:rPr>
          <w:rFonts w:eastAsiaTheme="minorHAnsi" w:cstheme="minorBidi"/>
          <w:bCs/>
          <w:iCs/>
          <w:szCs w:val="20"/>
        </w:rPr>
        <w:t>,</w:t>
      </w:r>
      <w:r w:rsidR="00FA19BA">
        <w:rPr>
          <w:rFonts w:eastAsiaTheme="minorHAnsi" w:cstheme="minorBidi"/>
          <w:bCs/>
          <w:iCs/>
          <w:szCs w:val="20"/>
        </w:rPr>
        <w:t xml:space="preserve"> </w:t>
      </w:r>
      <w:r w:rsidRPr="00370C08">
        <w:rPr>
          <w:rFonts w:eastAsiaTheme="minorHAnsi" w:cstheme="minorBidi"/>
          <w:bCs/>
          <w:iCs/>
          <w:szCs w:val="20"/>
        </w:rPr>
        <w:t>предоставить возможные варианты оплаты).</w:t>
      </w:r>
    </w:p>
    <w:p w14:paraId="338861B4" w14:textId="77777777" w:rsidR="00FA19BA" w:rsidRDefault="00FA19BA" w:rsidP="004F0EF4">
      <w:pPr>
        <w:shd w:val="clear" w:color="auto" w:fill="FFFFFF"/>
        <w:tabs>
          <w:tab w:val="left" w:pos="1080"/>
        </w:tabs>
        <w:spacing w:after="0" w:line="240" w:lineRule="auto"/>
        <w:jc w:val="both"/>
        <w:rPr>
          <w:bCs/>
          <w:iCs/>
          <w:szCs w:val="20"/>
        </w:rPr>
      </w:pPr>
    </w:p>
    <w:p w14:paraId="065BE6BC" w14:textId="6617A100"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0865770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w:t>
      </w:r>
      <w:r w:rsidR="00FA19BA">
        <w:rPr>
          <w:rFonts w:cs="Arial"/>
          <w:bCs/>
          <w:szCs w:val="20"/>
        </w:rPr>
        <w:t xml:space="preserve"> договора</w:t>
      </w:r>
      <w:r w:rsidR="008A00B4" w:rsidRPr="001379FC">
        <w:rPr>
          <w:rFonts w:cs="Arial"/>
          <w:bCs/>
          <w:szCs w:val="20"/>
        </w:rPr>
        <w:t>.</w:t>
      </w:r>
    </w:p>
    <w:p w14:paraId="091708CA" w14:textId="5B1FB70B" w:rsidR="00910F42" w:rsidRPr="007F229D" w:rsidRDefault="00FC0FA0" w:rsidP="006D524C">
      <w:pPr>
        <w:spacing w:after="120" w:line="240" w:lineRule="auto"/>
        <w:jc w:val="both"/>
        <w:rPr>
          <w:rFonts w:cs="Arial"/>
          <w:szCs w:val="20"/>
        </w:rPr>
      </w:pPr>
      <w:r w:rsidRPr="007F229D">
        <w:rPr>
          <w:rFonts w:cs="Arial"/>
          <w:bCs/>
          <w:szCs w:val="20"/>
        </w:rPr>
        <w:lastRenderedPageBreak/>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FA19BA">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FA19BA">
        <w:rPr>
          <w:bCs/>
          <w:szCs w:val="20"/>
        </w:rPr>
        <w:t>предложения</w:t>
      </w:r>
      <w:r w:rsidR="00382D4D" w:rsidRPr="00FA19BA">
        <w:rPr>
          <w:bCs/>
          <w:szCs w:val="20"/>
        </w:rPr>
        <w:t xml:space="preserve"> </w:t>
      </w:r>
      <w:r w:rsidR="00DC2099" w:rsidRPr="00FA19BA">
        <w:rPr>
          <w:bCs/>
          <w:szCs w:val="20"/>
        </w:rPr>
        <w:t>60</w:t>
      </w:r>
      <w:r w:rsidR="00DC2099">
        <w:rPr>
          <w:bCs/>
          <w:szCs w:val="20"/>
        </w:rPr>
        <w:t xml:space="preserve">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FA19BA">
      <w:pgSz w:w="11906" w:h="16838"/>
      <w:pgMar w:top="737" w:right="707"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9DCC" w14:textId="77777777" w:rsidR="00BD0562" w:rsidRDefault="00BD0562" w:rsidP="004C516D">
      <w:pPr>
        <w:spacing w:after="0" w:line="240" w:lineRule="auto"/>
      </w:pPr>
      <w:r>
        <w:separator/>
      </w:r>
    </w:p>
  </w:endnote>
  <w:endnote w:type="continuationSeparator" w:id="0">
    <w:p w14:paraId="51A1DA34" w14:textId="77777777" w:rsidR="00BD0562" w:rsidRDefault="00BD0562"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EEEE" w14:textId="77777777" w:rsidR="00BD0562" w:rsidRDefault="00BD0562" w:rsidP="004C516D">
      <w:pPr>
        <w:spacing w:after="0" w:line="240" w:lineRule="auto"/>
      </w:pPr>
      <w:r>
        <w:separator/>
      </w:r>
    </w:p>
  </w:footnote>
  <w:footnote w:type="continuationSeparator" w:id="0">
    <w:p w14:paraId="04A70961" w14:textId="77777777" w:rsidR="00BD0562" w:rsidRDefault="00BD0562"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D61D0"/>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447C"/>
    <w:rsid w:val="00715FF1"/>
    <w:rsid w:val="007163E2"/>
    <w:rsid w:val="007169E0"/>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1767"/>
    <w:rsid w:val="007C64A7"/>
    <w:rsid w:val="007D46D7"/>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6D62"/>
    <w:rsid w:val="008979DD"/>
    <w:rsid w:val="00897EB3"/>
    <w:rsid w:val="008A00B4"/>
    <w:rsid w:val="008A32AA"/>
    <w:rsid w:val="008A6332"/>
    <w:rsid w:val="008A7B5F"/>
    <w:rsid w:val="008B4707"/>
    <w:rsid w:val="008B563A"/>
    <w:rsid w:val="008B5B43"/>
    <w:rsid w:val="008C1F83"/>
    <w:rsid w:val="008C36DE"/>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777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0562"/>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2954"/>
    <w:rsid w:val="00EE54F0"/>
    <w:rsid w:val="00EE72A3"/>
    <w:rsid w:val="00EF4C73"/>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19BA"/>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9807BEB-FD7F-4066-9F67-A815CFDA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User</cp:lastModifiedBy>
  <cp:revision>30</cp:revision>
  <cp:lastPrinted>2014-11-21T14:53:00Z</cp:lastPrinted>
  <dcterms:created xsi:type="dcterms:W3CDTF">2025-08-26T04:18:00Z</dcterms:created>
  <dcterms:modified xsi:type="dcterms:W3CDTF">2025-11-11T09:11:00Z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