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699D" w14:textId="5EB0CEC3" w:rsidR="007116B3" w:rsidRPr="00523501" w:rsidRDefault="00523501" w:rsidP="00523501">
      <w:pPr>
        <w:spacing w:after="0" w:line="240" w:lineRule="auto"/>
        <w:jc w:val="right"/>
        <w:rPr>
          <w:rFonts w:ascii="Arial" w:hAnsi="Arial" w:cs="Arial"/>
        </w:rPr>
      </w:pPr>
      <w:r w:rsidRPr="00523501">
        <w:rPr>
          <w:rFonts w:ascii="Arial" w:hAnsi="Arial" w:cs="Arial"/>
        </w:rPr>
        <w:t>Приложение 3 к конкурсной документации</w:t>
      </w:r>
    </w:p>
    <w:p w14:paraId="1EB7C5CD" w14:textId="77777777" w:rsidR="00523501" w:rsidRDefault="00523501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AAEC0" w14:textId="0BBC8380" w:rsidR="007116B3" w:rsidRPr="00E40E11" w:rsidRDefault="00D77F7C" w:rsidP="007116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0E11">
        <w:rPr>
          <w:rFonts w:ascii="Arial" w:hAnsi="Arial" w:cs="Arial"/>
          <w:b/>
          <w:bCs/>
          <w:sz w:val="24"/>
          <w:szCs w:val="24"/>
        </w:rPr>
        <w:t>Техническ</w:t>
      </w:r>
      <w:r w:rsidR="007116B3" w:rsidRPr="00E40E11">
        <w:rPr>
          <w:rFonts w:ascii="Arial" w:hAnsi="Arial" w:cs="Arial"/>
          <w:b/>
          <w:bCs/>
          <w:sz w:val="24"/>
          <w:szCs w:val="24"/>
        </w:rPr>
        <w:t>ое задание</w:t>
      </w:r>
    </w:p>
    <w:p w14:paraId="586AF51A" w14:textId="3516CDB8" w:rsidR="00D77F7C" w:rsidRPr="00E40E11" w:rsidRDefault="007116B3" w:rsidP="007116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0E11">
        <w:rPr>
          <w:rFonts w:ascii="Arial" w:hAnsi="Arial" w:cs="Arial"/>
          <w:b/>
          <w:bCs/>
          <w:sz w:val="24"/>
          <w:szCs w:val="24"/>
        </w:rPr>
        <w:t>по</w:t>
      </w:r>
      <w:r w:rsidR="00D77F7C" w:rsidRPr="00E40E11">
        <w:rPr>
          <w:rFonts w:ascii="Arial" w:hAnsi="Arial" w:cs="Arial"/>
          <w:b/>
          <w:bCs/>
          <w:sz w:val="24"/>
          <w:szCs w:val="24"/>
        </w:rPr>
        <w:t xml:space="preserve"> конкурс</w:t>
      </w:r>
      <w:r w:rsidRPr="00E40E11">
        <w:rPr>
          <w:rFonts w:ascii="Arial" w:hAnsi="Arial" w:cs="Arial"/>
          <w:b/>
          <w:bCs/>
          <w:sz w:val="24"/>
          <w:szCs w:val="24"/>
        </w:rPr>
        <w:t xml:space="preserve">у </w:t>
      </w:r>
      <w:bookmarkStart w:id="0" w:name="_Hlk210997777"/>
      <w:r w:rsidRPr="00E40E11">
        <w:rPr>
          <w:rFonts w:ascii="Arial" w:hAnsi="Arial" w:cs="Arial"/>
          <w:b/>
          <w:bCs/>
          <w:sz w:val="24"/>
          <w:szCs w:val="24"/>
        </w:rPr>
        <w:t>на</w:t>
      </w:r>
      <w:r w:rsidR="00D77F7C" w:rsidRPr="00E40E11">
        <w:rPr>
          <w:rFonts w:ascii="Arial" w:hAnsi="Arial" w:cs="Arial"/>
          <w:b/>
          <w:bCs/>
          <w:sz w:val="24"/>
          <w:szCs w:val="24"/>
        </w:rPr>
        <w:t xml:space="preserve"> приобретени</w:t>
      </w:r>
      <w:r w:rsidRPr="00E40E11">
        <w:rPr>
          <w:rFonts w:ascii="Arial" w:hAnsi="Arial" w:cs="Arial"/>
          <w:b/>
          <w:bCs/>
          <w:sz w:val="24"/>
          <w:szCs w:val="24"/>
        </w:rPr>
        <w:t>е</w:t>
      </w:r>
      <w:r w:rsidR="00D77F7C" w:rsidRPr="00E40E11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153589" w:rsidRPr="00E40E11">
        <w:rPr>
          <w:rFonts w:ascii="Arial" w:hAnsi="Arial" w:cs="Arial"/>
          <w:b/>
          <w:bCs/>
          <w:sz w:val="24"/>
          <w:szCs w:val="24"/>
        </w:rPr>
        <w:t>инвертор</w:t>
      </w:r>
      <w:r w:rsidR="00685ECE" w:rsidRPr="00E40E11">
        <w:rPr>
          <w:rFonts w:ascii="Arial" w:hAnsi="Arial" w:cs="Arial"/>
          <w:b/>
          <w:bCs/>
          <w:sz w:val="24"/>
          <w:szCs w:val="24"/>
        </w:rPr>
        <w:t xml:space="preserve">ов в </w:t>
      </w:r>
      <w:r w:rsidR="003B0F60">
        <w:rPr>
          <w:rFonts w:ascii="Arial" w:hAnsi="Arial" w:cs="Arial"/>
          <w:b/>
          <w:bCs/>
          <w:sz w:val="24"/>
          <w:szCs w:val="24"/>
        </w:rPr>
        <w:t>комплекте</w:t>
      </w:r>
      <w:r w:rsidR="00685ECE" w:rsidRPr="00E40E11">
        <w:rPr>
          <w:rFonts w:ascii="Arial" w:hAnsi="Arial" w:cs="Arial"/>
          <w:b/>
          <w:bCs/>
          <w:sz w:val="24"/>
          <w:szCs w:val="24"/>
        </w:rPr>
        <w:t xml:space="preserve"> с</w:t>
      </w:r>
      <w:r w:rsidR="00153589" w:rsidRPr="00E40E11">
        <w:rPr>
          <w:rFonts w:ascii="Arial" w:hAnsi="Arial" w:cs="Arial"/>
          <w:b/>
          <w:bCs/>
          <w:sz w:val="24"/>
          <w:szCs w:val="24"/>
        </w:rPr>
        <w:t xml:space="preserve"> аккумулятор</w:t>
      </w:r>
      <w:r w:rsidR="00685ECE" w:rsidRPr="00E40E11">
        <w:rPr>
          <w:rFonts w:ascii="Arial" w:hAnsi="Arial" w:cs="Arial"/>
          <w:b/>
          <w:bCs/>
          <w:sz w:val="24"/>
          <w:szCs w:val="24"/>
        </w:rPr>
        <w:t>ами</w:t>
      </w:r>
    </w:p>
    <w:p w14:paraId="1B578DF1" w14:textId="73DB2109" w:rsidR="009549B1" w:rsidRPr="00071100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04B3575D" w14:textId="346A56F7" w:rsidR="009674CE" w:rsidRPr="00071100" w:rsidRDefault="009674CE" w:rsidP="001F3951">
      <w:p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 xml:space="preserve">Настоящий документ определяет технические требования для </w:t>
      </w:r>
      <w:r w:rsidR="00153589">
        <w:rPr>
          <w:rFonts w:ascii="Arial" w:hAnsi="Arial" w:cs="Arial"/>
        </w:rPr>
        <w:t xml:space="preserve">проведения </w:t>
      </w:r>
      <w:r w:rsidRPr="00071100">
        <w:rPr>
          <w:rFonts w:ascii="Arial" w:hAnsi="Arial" w:cs="Arial"/>
        </w:rPr>
        <w:t xml:space="preserve">конкурса по выбору поставщика </w:t>
      </w:r>
      <w:r w:rsidR="00153589">
        <w:rPr>
          <w:rFonts w:ascii="Arial" w:hAnsi="Arial" w:cs="Arial"/>
        </w:rPr>
        <w:t>инвертор</w:t>
      </w:r>
      <w:r w:rsidR="00685ECE">
        <w:rPr>
          <w:rFonts w:ascii="Arial" w:hAnsi="Arial" w:cs="Arial"/>
        </w:rPr>
        <w:t xml:space="preserve">ов в </w:t>
      </w:r>
      <w:r w:rsidR="003B0F60">
        <w:rPr>
          <w:rFonts w:ascii="Arial" w:hAnsi="Arial" w:cs="Arial"/>
        </w:rPr>
        <w:t>комплекте</w:t>
      </w:r>
      <w:r w:rsidR="00685ECE">
        <w:rPr>
          <w:rFonts w:ascii="Arial" w:hAnsi="Arial" w:cs="Arial"/>
        </w:rPr>
        <w:t xml:space="preserve"> с</w:t>
      </w:r>
      <w:r w:rsidR="00153589">
        <w:rPr>
          <w:rFonts w:ascii="Arial" w:hAnsi="Arial" w:cs="Arial"/>
        </w:rPr>
        <w:t xml:space="preserve"> аккумулятор</w:t>
      </w:r>
      <w:r w:rsidR="00685ECE">
        <w:rPr>
          <w:rFonts w:ascii="Arial" w:hAnsi="Arial" w:cs="Arial"/>
        </w:rPr>
        <w:t>ами</w:t>
      </w:r>
      <w:r w:rsidR="00153589">
        <w:rPr>
          <w:rFonts w:ascii="Arial" w:hAnsi="Arial" w:cs="Arial"/>
        </w:rPr>
        <w:t xml:space="preserve"> для АКБ «</w:t>
      </w:r>
      <w:r w:rsidR="00153589">
        <w:rPr>
          <w:rFonts w:ascii="Arial" w:hAnsi="Arial" w:cs="Arial"/>
          <w:lang w:val="en-US"/>
        </w:rPr>
        <w:t>Hamkorbank</w:t>
      </w:r>
      <w:r w:rsidR="00153589">
        <w:rPr>
          <w:rFonts w:ascii="Arial" w:hAnsi="Arial" w:cs="Arial"/>
        </w:rPr>
        <w:t>»</w:t>
      </w:r>
      <w:r w:rsidRPr="00071100">
        <w:rPr>
          <w:rFonts w:ascii="Arial" w:hAnsi="Arial" w:cs="Arial"/>
        </w:rPr>
        <w:t xml:space="preserve">. Проект направлен </w:t>
      </w:r>
      <w:r w:rsidR="00153589">
        <w:rPr>
          <w:rFonts w:ascii="Arial" w:hAnsi="Arial" w:cs="Arial"/>
        </w:rPr>
        <w:t xml:space="preserve">на создание </w:t>
      </w:r>
      <w:r w:rsidR="00153589" w:rsidRPr="00153589">
        <w:rPr>
          <w:rFonts w:ascii="Arial" w:hAnsi="Arial" w:cs="Arial"/>
        </w:rPr>
        <w:t>резер</w:t>
      </w:r>
      <w:r w:rsidR="00153589">
        <w:rPr>
          <w:rFonts w:ascii="Arial" w:hAnsi="Arial" w:cs="Arial"/>
        </w:rPr>
        <w:t>в</w:t>
      </w:r>
      <w:r w:rsidR="00153589" w:rsidRPr="00153589">
        <w:rPr>
          <w:rFonts w:ascii="Arial" w:hAnsi="Arial" w:cs="Arial"/>
        </w:rPr>
        <w:t>ного источника электропитания обеспечения стабильной работы электроустановок и систем Банка путём преобразования переменного тока от сети в постоянный ток и накопление электрической энергии в ге</w:t>
      </w:r>
      <w:r w:rsidR="00153589">
        <w:rPr>
          <w:rFonts w:ascii="Arial" w:hAnsi="Arial" w:cs="Arial"/>
        </w:rPr>
        <w:t>л</w:t>
      </w:r>
      <w:r w:rsidR="00153589" w:rsidRPr="00153589">
        <w:rPr>
          <w:rFonts w:ascii="Arial" w:hAnsi="Arial" w:cs="Arial"/>
        </w:rPr>
        <w:t>евы</w:t>
      </w:r>
      <w:r w:rsidR="00153589">
        <w:rPr>
          <w:rFonts w:ascii="Arial" w:hAnsi="Arial" w:cs="Arial"/>
        </w:rPr>
        <w:t>х</w:t>
      </w:r>
      <w:r w:rsidR="00153589" w:rsidRPr="00153589">
        <w:rPr>
          <w:rFonts w:ascii="Arial" w:hAnsi="Arial" w:cs="Arial"/>
        </w:rPr>
        <w:t xml:space="preserve"> или литий-ионных аккумуляторных батареях</w:t>
      </w:r>
      <w:r w:rsidR="00C44B06">
        <w:rPr>
          <w:rFonts w:ascii="Arial" w:hAnsi="Arial" w:cs="Arial"/>
        </w:rPr>
        <w:t>.</w:t>
      </w:r>
    </w:p>
    <w:p w14:paraId="0C60D548" w14:textId="08587EA4" w:rsidR="009549B1" w:rsidRPr="00071100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Общие требования</w:t>
      </w:r>
    </w:p>
    <w:p w14:paraId="0DEFF9F0" w14:textId="1CFC859B" w:rsidR="00314700" w:rsidRDefault="007116B3" w:rsidP="000C0130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Конкурса рассматривается </w:t>
      </w:r>
      <w:r w:rsidR="00057094">
        <w:rPr>
          <w:rFonts w:ascii="Arial" w:hAnsi="Arial" w:cs="Arial"/>
        </w:rPr>
        <w:t>единый</w:t>
      </w:r>
      <w:r w:rsidR="00C44B06">
        <w:rPr>
          <w:rFonts w:ascii="Arial" w:hAnsi="Arial" w:cs="Arial"/>
        </w:rPr>
        <w:t xml:space="preserve"> лот</w:t>
      </w:r>
      <w:r w:rsidR="00314700" w:rsidRPr="00071100">
        <w:rPr>
          <w:rFonts w:ascii="Arial" w:hAnsi="Arial" w:cs="Arial"/>
        </w:rPr>
        <w:t>.</w:t>
      </w:r>
    </w:p>
    <w:p w14:paraId="0198C233" w14:textId="24061791" w:rsidR="000C0130" w:rsidRDefault="000C0130" w:rsidP="000C0130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Тип оборудования - инвертор</w:t>
      </w:r>
      <w:r w:rsidR="00685ECE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</w:t>
      </w:r>
      <w:r w:rsidR="00685ECE">
        <w:rPr>
          <w:rFonts w:ascii="Arial" w:hAnsi="Arial" w:cs="Arial"/>
        </w:rPr>
        <w:t xml:space="preserve">в </w:t>
      </w:r>
      <w:r w:rsidR="000A407A">
        <w:rPr>
          <w:rFonts w:ascii="Arial" w:hAnsi="Arial" w:cs="Arial"/>
        </w:rPr>
        <w:t>комплекте с</w:t>
      </w:r>
      <w:r w:rsidR="00685E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аккумулятор</w:t>
      </w:r>
      <w:r w:rsidR="00685ECE">
        <w:rPr>
          <w:rFonts w:ascii="Arial" w:hAnsi="Arial" w:cs="Arial"/>
        </w:rPr>
        <w:t>ами</w:t>
      </w:r>
      <w:r w:rsidR="000A407A">
        <w:rPr>
          <w:rFonts w:ascii="Arial" w:hAnsi="Arial" w:cs="Arial"/>
        </w:rPr>
        <w:t xml:space="preserve">, </w:t>
      </w:r>
      <w:r w:rsidR="000A407A" w:rsidRPr="000A407A">
        <w:rPr>
          <w:rFonts w:ascii="Arial" w:hAnsi="Arial" w:cs="Arial"/>
        </w:rPr>
        <w:t>стабилизаторами и с реле защиты</w:t>
      </w:r>
      <w:r w:rsidR="000A407A">
        <w:rPr>
          <w:rFonts w:ascii="Arial" w:hAnsi="Arial" w:cs="Arial"/>
        </w:rPr>
        <w:t>.</w:t>
      </w:r>
    </w:p>
    <w:p w14:paraId="7832F414" w14:textId="552417A0" w:rsidR="002F2262" w:rsidRDefault="002F2262" w:rsidP="000C0130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</w:t>
      </w:r>
      <w:r w:rsidR="000A407A">
        <w:rPr>
          <w:rFonts w:ascii="Arial" w:hAnsi="Arial" w:cs="Arial"/>
        </w:rPr>
        <w:t xml:space="preserve">комплектов </w:t>
      </w:r>
      <w:r>
        <w:rPr>
          <w:rFonts w:ascii="Arial" w:hAnsi="Arial" w:cs="Arial"/>
        </w:rPr>
        <w:t xml:space="preserve">приобретаемого оборудования - </w:t>
      </w:r>
      <w:r w:rsidR="009A7729">
        <w:rPr>
          <w:rFonts w:ascii="Arial" w:hAnsi="Arial" w:cs="Arial"/>
        </w:rPr>
        <w:t xml:space="preserve">30 </w:t>
      </w:r>
      <w:r w:rsidR="000A407A">
        <w:rPr>
          <w:rFonts w:ascii="Arial" w:hAnsi="Arial" w:cs="Arial"/>
        </w:rPr>
        <w:t>комплектов.</w:t>
      </w:r>
    </w:p>
    <w:p w14:paraId="647B5244" w14:textId="032D4F5F" w:rsidR="00397FEE" w:rsidRDefault="006802DA" w:rsidP="00420D69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Объекты</w:t>
      </w:r>
      <w:r w:rsidR="000A407A">
        <w:rPr>
          <w:rFonts w:ascii="Arial" w:hAnsi="Arial" w:cs="Arial"/>
        </w:rPr>
        <w:t xml:space="preserve"> для </w:t>
      </w:r>
      <w:r>
        <w:rPr>
          <w:rFonts w:ascii="Arial" w:hAnsi="Arial" w:cs="Arial"/>
        </w:rPr>
        <w:t xml:space="preserve">установки </w:t>
      </w:r>
      <w:r w:rsidR="00057094">
        <w:rPr>
          <w:rFonts w:ascii="Arial" w:hAnsi="Arial" w:cs="Arial"/>
        </w:rPr>
        <w:t xml:space="preserve">оборудования </w:t>
      </w:r>
      <w:r>
        <w:rPr>
          <w:rFonts w:ascii="Arial" w:hAnsi="Arial" w:cs="Arial"/>
        </w:rPr>
        <w:t>– офисы банковских услуг АКБ «</w:t>
      </w:r>
      <w:r>
        <w:rPr>
          <w:rFonts w:ascii="Arial" w:hAnsi="Arial" w:cs="Arial"/>
          <w:lang w:val="en-US"/>
        </w:rPr>
        <w:t>Hamkorbank</w:t>
      </w:r>
      <w:r>
        <w:rPr>
          <w:rFonts w:ascii="Arial" w:hAnsi="Arial" w:cs="Arial"/>
        </w:rPr>
        <w:t>»</w:t>
      </w:r>
      <w:r w:rsidR="000A407A">
        <w:rPr>
          <w:rFonts w:ascii="Arial" w:hAnsi="Arial" w:cs="Arial"/>
        </w:rPr>
        <w:t xml:space="preserve"> в</w:t>
      </w:r>
      <w:r w:rsidR="005726BA">
        <w:rPr>
          <w:rFonts w:ascii="Arial" w:hAnsi="Arial" w:cs="Arial"/>
        </w:rPr>
        <w:t xml:space="preserve"> </w:t>
      </w:r>
      <w:r w:rsidR="000A407A">
        <w:rPr>
          <w:rFonts w:ascii="Arial" w:hAnsi="Arial" w:cs="Arial"/>
        </w:rPr>
        <w:t>Республике Узбекистан перечень в П</w:t>
      </w:r>
      <w:r w:rsidR="005726BA">
        <w:rPr>
          <w:rFonts w:ascii="Arial" w:hAnsi="Arial" w:cs="Arial"/>
        </w:rPr>
        <w:t>риложению 3.1</w:t>
      </w:r>
      <w:r>
        <w:rPr>
          <w:rFonts w:ascii="Arial" w:hAnsi="Arial" w:cs="Arial"/>
        </w:rPr>
        <w:t>.</w:t>
      </w:r>
    </w:p>
    <w:p w14:paraId="7C4AACCD" w14:textId="2A972AEC" w:rsidR="00057094" w:rsidRDefault="00057094" w:rsidP="00420D69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Общий срок поставки и монтажа 30 комплектов оборудования – не более 60 календарных дней с даты заключения договора.</w:t>
      </w:r>
      <w:r w:rsidR="00E40E11">
        <w:rPr>
          <w:rFonts w:ascii="Arial" w:hAnsi="Arial" w:cs="Arial"/>
        </w:rPr>
        <w:t xml:space="preserve"> График поставки и очередность объектов определяется по согласованию с заказчиком в рамках договора, который будет заключен по итогам конкурса.</w:t>
      </w:r>
    </w:p>
    <w:p w14:paraId="27B68533" w14:textId="68FFBE20" w:rsidR="007121F0" w:rsidRPr="00D16959" w:rsidRDefault="00397FEE" w:rsidP="000C0130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D16959">
        <w:rPr>
          <w:rFonts w:ascii="Arial" w:hAnsi="Arial" w:cs="Arial"/>
          <w:color w:val="auto"/>
          <w:sz w:val="22"/>
          <w:szCs w:val="22"/>
          <w:lang w:val="ru-RU"/>
        </w:rPr>
        <w:t>Требования к</w:t>
      </w:r>
      <w:r w:rsidR="00DB28F4">
        <w:rPr>
          <w:rFonts w:ascii="Arial" w:hAnsi="Arial" w:cs="Arial"/>
          <w:color w:val="auto"/>
          <w:sz w:val="22"/>
          <w:szCs w:val="22"/>
          <w:lang w:val="ru-RU"/>
        </w:rPr>
        <w:t xml:space="preserve"> инверторам в </w:t>
      </w:r>
      <w:r w:rsidR="000A7A2D">
        <w:rPr>
          <w:rFonts w:ascii="Arial" w:hAnsi="Arial" w:cs="Arial"/>
          <w:color w:val="auto"/>
          <w:sz w:val="22"/>
          <w:szCs w:val="22"/>
          <w:lang w:val="ru-RU"/>
        </w:rPr>
        <w:t xml:space="preserve">комплекте </w:t>
      </w:r>
      <w:r w:rsidR="00DB28F4">
        <w:rPr>
          <w:rFonts w:ascii="Arial" w:hAnsi="Arial" w:cs="Arial"/>
          <w:color w:val="auto"/>
          <w:sz w:val="22"/>
          <w:szCs w:val="22"/>
          <w:lang w:val="ru-RU"/>
        </w:rPr>
        <w:t>с аккумуляторами</w:t>
      </w:r>
      <w:r w:rsidR="00524604" w:rsidRPr="00D16959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047CE4F3" w14:textId="1E7399B1" w:rsidR="00825295" w:rsidRPr="00C056D1" w:rsidRDefault="002B2C91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3.1</w:t>
      </w:r>
      <w:r w:rsidR="00335392" w:rsidRPr="00C056D1">
        <w:rPr>
          <w:rFonts w:ascii="Arial" w:hAnsi="Arial" w:cs="Arial"/>
          <w:b/>
          <w:bCs/>
        </w:rPr>
        <w:t xml:space="preserve">. </w:t>
      </w:r>
      <w:r w:rsidR="00825295" w:rsidRPr="00C056D1">
        <w:rPr>
          <w:rFonts w:ascii="Arial" w:hAnsi="Arial" w:cs="Arial"/>
          <w:b/>
          <w:bCs/>
        </w:rPr>
        <w:t>Количество приобретаемого оборудования</w:t>
      </w:r>
      <w:r w:rsidR="000A7A2D">
        <w:rPr>
          <w:rFonts w:ascii="Arial" w:hAnsi="Arial" w:cs="Arial"/>
          <w:b/>
          <w:bCs/>
        </w:rPr>
        <w:t xml:space="preserve"> и полная комплектация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2830"/>
        <w:gridCol w:w="6663"/>
      </w:tblGrid>
      <w:tr w:rsidR="00825295" w:rsidRPr="007D334F" w14:paraId="0C2DEC6A" w14:textId="77777777" w:rsidTr="007D334F">
        <w:trPr>
          <w:trHeight w:val="2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2130" w14:textId="632F4302" w:rsidR="00825295" w:rsidRPr="007D334F" w:rsidRDefault="00A16940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Комплектация оборудования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ED14" w14:textId="50DE94BA" w:rsidR="00825295" w:rsidRPr="007D334F" w:rsidRDefault="001A3ED1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val="uz-Cyrl-UZ"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b/>
                <w:color w:val="000000"/>
                <w:kern w:val="0"/>
                <w:lang w:val="uz-Cyrl-UZ" w:eastAsia="ru-RU"/>
                <w14:ligatures w14:val="none"/>
              </w:rPr>
              <w:t>Количество</w:t>
            </w:r>
          </w:p>
        </w:tc>
      </w:tr>
      <w:tr w:rsidR="00825295" w:rsidRPr="007D334F" w14:paraId="4DD13EB7" w14:textId="77777777" w:rsidTr="007D334F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514F" w14:textId="654BD926" w:rsidR="00825295" w:rsidRPr="007D334F" w:rsidRDefault="00825295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- инвертор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2362" w14:textId="22BBFB16" w:rsidR="00825295" w:rsidRPr="007D334F" w:rsidRDefault="00825295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 штук</w:t>
            </w:r>
          </w:p>
        </w:tc>
      </w:tr>
      <w:tr w:rsidR="00825295" w:rsidRPr="007D334F" w14:paraId="72E3914A" w14:textId="77777777" w:rsidTr="007D334F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E3B2" w14:textId="0E26104C" w:rsidR="00825295" w:rsidRPr="007D334F" w:rsidRDefault="00825295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- аккумулятор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0F1C" w14:textId="36D6FF4A" w:rsidR="00825295" w:rsidRPr="007D334F" w:rsidRDefault="00825295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 штук</w:t>
            </w:r>
          </w:p>
        </w:tc>
      </w:tr>
      <w:tr w:rsidR="00825295" w:rsidRPr="007D334F" w14:paraId="48143FE0" w14:textId="77777777" w:rsidTr="007D334F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C835" w14:textId="4F79C922" w:rsidR="00825295" w:rsidRPr="007D334F" w:rsidRDefault="00825295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- стабилизатор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6AB3" w14:textId="48BDE6CA" w:rsidR="00825295" w:rsidRPr="007D334F" w:rsidRDefault="00825295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 штук</w:t>
            </w:r>
          </w:p>
        </w:tc>
      </w:tr>
      <w:tr w:rsidR="00825295" w:rsidRPr="00C056D1" w14:paraId="70772296" w14:textId="77777777" w:rsidTr="007D334F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4F1D" w14:textId="3262EAA5" w:rsidR="00825295" w:rsidRPr="007D334F" w:rsidRDefault="00C056D1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- реле защиты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ABFF" w14:textId="62D34D4D" w:rsidR="00825295" w:rsidRPr="007D334F" w:rsidRDefault="00C056D1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7D334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 штук</w:t>
            </w:r>
          </w:p>
        </w:tc>
      </w:tr>
    </w:tbl>
    <w:p w14:paraId="77F8D061" w14:textId="77777777" w:rsidR="00825295" w:rsidRPr="00C056D1" w:rsidRDefault="0082529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70BA160A" w14:textId="41BDF8C7" w:rsidR="00A526E0" w:rsidRPr="00C056D1" w:rsidRDefault="0082529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C056D1">
        <w:rPr>
          <w:rFonts w:ascii="Arial" w:hAnsi="Arial" w:cs="Arial"/>
          <w:b/>
          <w:bCs/>
          <w:lang w:val="en-US"/>
        </w:rPr>
        <w:t>3</w:t>
      </w:r>
      <w:r w:rsidRPr="00C056D1">
        <w:rPr>
          <w:rFonts w:ascii="Arial" w:hAnsi="Arial" w:cs="Arial"/>
          <w:b/>
          <w:bCs/>
          <w:lang w:val="uz-Cyrl-UZ"/>
        </w:rPr>
        <w:t xml:space="preserve">.2 </w:t>
      </w:r>
      <w:r w:rsidR="000C0130" w:rsidRPr="00C056D1">
        <w:rPr>
          <w:rFonts w:ascii="Arial" w:hAnsi="Arial" w:cs="Arial"/>
          <w:b/>
          <w:bCs/>
        </w:rPr>
        <w:t>Технические параметры оборудования</w:t>
      </w:r>
      <w:r w:rsidR="00A526E0" w:rsidRPr="00C056D1">
        <w:rPr>
          <w:rFonts w:ascii="Arial" w:hAnsi="Arial" w:cs="Arial"/>
          <w:b/>
          <w:bCs/>
        </w:rPr>
        <w:t>: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2830"/>
        <w:gridCol w:w="6663"/>
      </w:tblGrid>
      <w:tr w:rsidR="00D77F7C" w:rsidRPr="00071100" w14:paraId="65B2AC21" w14:textId="77777777" w:rsidTr="00A866F3">
        <w:trPr>
          <w:trHeight w:val="2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4F9" w14:textId="3E938E3D" w:rsidR="00D77F7C" w:rsidRPr="00C056D1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056D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Тип подсоединения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7B44" w14:textId="14DD02CA" w:rsidR="00D77F7C" w:rsidRPr="00A866F3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val="uz-Cyrl-UZ" w:eastAsia="ru-RU"/>
                <w14:ligatures w14:val="none"/>
              </w:rPr>
            </w:pPr>
            <w:r w:rsidRPr="00C056D1">
              <w:rPr>
                <w:rFonts w:ascii="Arial" w:eastAsia="Times New Roman" w:hAnsi="Arial" w:cs="Arial"/>
                <w:bCs/>
                <w:color w:val="000000"/>
                <w:kern w:val="0"/>
                <w:lang w:val="uz-Cyrl-UZ" w:eastAsia="ru-RU"/>
                <w14:ligatures w14:val="none"/>
              </w:rPr>
              <w:t>Напрямую от сети 220 В через стабилизатор напряжения с питанием аккумуляторных батарей через инвертор</w:t>
            </w:r>
          </w:p>
        </w:tc>
      </w:tr>
      <w:tr w:rsidR="00A866F3" w:rsidRPr="00071100" w14:paraId="28633A65" w14:textId="77777777" w:rsidTr="00A866F3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523D" w14:textId="7DDA77DD" w:rsidR="00A866F3" w:rsidRPr="004A67BF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</w:t>
            </w:r>
            <w:r w:rsidRPr="00A866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ип инвертора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B50C" w14:textId="6C84807B" w:rsidR="00A866F3" w:rsidRPr="00A866F3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Однофазный, модель hybrid с возможностью подсоединения фотоэлектрических панеллей соответствующей мощности</w:t>
            </w:r>
          </w:p>
        </w:tc>
      </w:tr>
      <w:tr w:rsidR="00A866F3" w:rsidRPr="00071100" w14:paraId="0783BE59" w14:textId="77777777" w:rsidTr="00A866F3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EE8A" w14:textId="08EC1C6E" w:rsidR="00A866F3" w:rsidRPr="004A67BF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Х</w:t>
            </w:r>
            <w:r w:rsidRPr="00A866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ранение накопленной электр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ической </w:t>
            </w:r>
            <w:r w:rsidRPr="00A866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энергии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E04D" w14:textId="17433A00" w:rsidR="00A866F3" w:rsidRPr="00071100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Литий-ионные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аккум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ляторные батареи</w:t>
            </w:r>
          </w:p>
        </w:tc>
      </w:tr>
      <w:tr w:rsidR="00A866F3" w:rsidRPr="00071100" w14:paraId="5ED8AC4B" w14:textId="77777777" w:rsidTr="00A866F3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4AD" w14:textId="6D254986" w:rsidR="00A866F3" w:rsidRPr="004A67BF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</w:t>
            </w:r>
            <w:r w:rsidRPr="00A866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одели инве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р</w:t>
            </w:r>
            <w:r w:rsidRPr="00A866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торов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2177" w14:textId="7C48415E" w:rsidR="00A866F3" w:rsidRPr="00071100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ибридные "hybrid" с возможностью просмотра остаточной электроэнергии и других основных выходных параметров на дисплее, с функцией онлайн мониторинга  </w:t>
            </w:r>
          </w:p>
        </w:tc>
      </w:tr>
      <w:tr w:rsidR="00A866F3" w:rsidRPr="00071100" w14:paraId="2B919890" w14:textId="77777777" w:rsidTr="00A866F3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9FD3" w14:textId="16A5D241" w:rsidR="00A866F3" w:rsidRPr="004A67BF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</w:t>
            </w:r>
            <w:r w:rsidRPr="00A866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ехническое состояние оборудования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47FC" w14:textId="0AAC7B2A" w:rsidR="00A866F3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Н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овое оборудование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;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6006D719" w14:textId="2D3EE6CE" w:rsidR="00A866F3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Н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е </w:t>
            </w:r>
            <w:r w:rsidR="008B483C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ранее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2024 года выпуска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;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54E1CF3A" w14:textId="5E107BA5" w:rsidR="00A866F3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С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ертифицированное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;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16DC283C" w14:textId="19EE9CE2" w:rsidR="00A866F3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С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оответствующее заявленным техническим параметрам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;</w:t>
            </w:r>
          </w:p>
          <w:p w14:paraId="16E67C33" w14:textId="5F644410" w:rsidR="00A866F3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Н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еиспользованное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;</w:t>
            </w:r>
          </w:p>
          <w:p w14:paraId="614DE84D" w14:textId="17F6291C" w:rsidR="00A866F3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О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твечающее всем стандартам по энергетической и экологической безопасности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;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4B3E2EAE" w14:textId="532F97F5" w:rsidR="00A866F3" w:rsidRPr="00071100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 Н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A866F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наносящее вред окружающей среде и экологии.</w:t>
            </w:r>
          </w:p>
        </w:tc>
      </w:tr>
      <w:tr w:rsidR="00A866F3" w:rsidRPr="00071100" w14:paraId="2962B678" w14:textId="77777777" w:rsidTr="00A866F3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8D81" w14:textId="505FAE2F" w:rsidR="00A866F3" w:rsidRPr="004A67BF" w:rsidRDefault="00A866F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</w:t>
            </w:r>
            <w:r w:rsidRPr="00A866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ощность оборудования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4264" w14:textId="7B80086B" w:rsidR="00A866F3" w:rsidRPr="00071100" w:rsidRDefault="00685EC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</w:t>
            </w:r>
            <w:r w:rsidRPr="00685EC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нвертор 10 кВт, аккумуляторные батареи 200А</w:t>
            </w:r>
          </w:p>
        </w:tc>
      </w:tr>
      <w:tr w:rsidR="00D77F7C" w:rsidRPr="00071100" w14:paraId="16D45F06" w14:textId="77777777" w:rsidTr="00A866F3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5252" w14:textId="5954B72C" w:rsidR="00D77F7C" w:rsidRPr="004A67BF" w:rsidRDefault="0093758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</w:t>
            </w:r>
            <w:r w:rsidRPr="009375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омплектация</w:t>
            </w:r>
            <w:r w:rsidR="000A7A2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CF95" w14:textId="5A47E175" w:rsidR="00D77F7C" w:rsidRPr="00071100" w:rsidRDefault="0093758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</w:t>
            </w:r>
            <w:r w:rsidRPr="00937589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нвертор 10 кВт, аккумуляторные </w:t>
            </w:r>
            <w:r w:rsidRPr="002551C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батареи 20 КВА, стабилизатор 10 КВА, релейная защита от перепадов напряжения</w:t>
            </w:r>
          </w:p>
        </w:tc>
      </w:tr>
    </w:tbl>
    <w:p w14:paraId="3F364476" w14:textId="36C72D9A" w:rsidR="000E150E" w:rsidRDefault="002B2C91" w:rsidP="001F3951">
      <w:pPr>
        <w:pStyle w:val="a8"/>
        <w:jc w:val="both"/>
        <w:rPr>
          <w:rFonts w:ascii="Arial" w:hAnsi="Arial" w:cs="Arial"/>
          <w:sz w:val="22"/>
          <w:szCs w:val="22"/>
        </w:rPr>
      </w:pPr>
      <w:r w:rsidRPr="00071100">
        <w:rPr>
          <w:rFonts w:ascii="Arial" w:hAnsi="Arial" w:cs="Arial"/>
          <w:b/>
          <w:bCs/>
          <w:sz w:val="22"/>
          <w:szCs w:val="22"/>
        </w:rPr>
        <w:lastRenderedPageBreak/>
        <w:t>3.</w:t>
      </w:r>
      <w:r w:rsidR="00825295">
        <w:rPr>
          <w:rFonts w:ascii="Arial" w:hAnsi="Arial" w:cs="Arial"/>
          <w:b/>
          <w:bCs/>
          <w:sz w:val="22"/>
          <w:szCs w:val="22"/>
          <w:lang w:val="uz-Cyrl-UZ"/>
        </w:rPr>
        <w:t>3</w:t>
      </w:r>
      <w:r w:rsidRPr="00071100">
        <w:rPr>
          <w:rFonts w:ascii="Arial" w:hAnsi="Arial" w:cs="Arial"/>
          <w:b/>
          <w:bCs/>
          <w:sz w:val="22"/>
          <w:szCs w:val="22"/>
        </w:rPr>
        <w:t xml:space="preserve"> </w:t>
      </w:r>
      <w:r w:rsidR="00937589">
        <w:rPr>
          <w:rFonts w:ascii="Arial" w:hAnsi="Arial" w:cs="Arial"/>
          <w:b/>
          <w:bCs/>
          <w:sz w:val="22"/>
          <w:szCs w:val="22"/>
        </w:rPr>
        <w:t>Монтаж и пусконаладочные работы</w:t>
      </w:r>
      <w:r w:rsidR="000E150E" w:rsidRPr="00071100">
        <w:rPr>
          <w:rFonts w:ascii="Arial" w:hAnsi="Arial" w:cs="Arial"/>
          <w:sz w:val="22"/>
          <w:szCs w:val="22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04D3E" w:rsidRPr="00944C09" w14:paraId="6F6AAA96" w14:textId="77777777" w:rsidTr="00057094">
        <w:trPr>
          <w:trHeight w:val="242"/>
          <w:jc w:val="center"/>
        </w:trPr>
        <w:tc>
          <w:tcPr>
            <w:tcW w:w="9493" w:type="dxa"/>
            <w:vAlign w:val="center"/>
          </w:tcPr>
          <w:p w14:paraId="48152CF6" w14:textId="751DE50F" w:rsidR="00F04D3E" w:rsidRPr="00F04D3E" w:rsidRDefault="00F04D3E" w:rsidP="00F0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F04D3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Монтаж и установка оборудования</w:t>
            </w:r>
          </w:p>
        </w:tc>
      </w:tr>
      <w:tr w:rsidR="00F04D3E" w:rsidRPr="00944C09" w14:paraId="200381F7" w14:textId="77777777" w:rsidTr="00057094">
        <w:trPr>
          <w:trHeight w:val="242"/>
          <w:jc w:val="center"/>
        </w:trPr>
        <w:tc>
          <w:tcPr>
            <w:tcW w:w="9493" w:type="dxa"/>
            <w:vAlign w:val="center"/>
          </w:tcPr>
          <w:p w14:paraId="7E47E5C6" w14:textId="77777777" w:rsidR="00057094" w:rsidRDefault="00F04D3E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</w:pPr>
            <w:r w:rsidRPr="0093758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Инверторное оборудование должно быть надёжно установлено и закреплено, вмонтирован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о</w:t>
            </w:r>
            <w:r w:rsidRPr="0093758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 в металлическую раму</w:t>
            </w:r>
            <w:r w:rsidR="00057094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, обеспечено заземление</w:t>
            </w:r>
            <w:r w:rsidRPr="0093758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. </w:t>
            </w:r>
          </w:p>
          <w:p w14:paraId="3CE7B47A" w14:textId="12E88BCD" w:rsidR="00F04D3E" w:rsidRPr="00937589" w:rsidRDefault="00F04D3E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</w:pPr>
            <w:r w:rsidRPr="0093758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Конструкция должна быть изготовлена из прочного и лёгкого материала, возможно алюминий или нержавеющая сталь. В случае установки конструкции из металлопрофиля, необходима качественная покраска металла для предотвращения коррозии металла.</w:t>
            </w:r>
          </w:p>
        </w:tc>
      </w:tr>
      <w:tr w:rsidR="00F04D3E" w:rsidRPr="00071100" w14:paraId="7E28570B" w14:textId="77777777" w:rsidTr="00057094">
        <w:trPr>
          <w:trHeight w:val="207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FE30" w14:textId="6613E249" w:rsidR="00F04D3E" w:rsidRPr="00937589" w:rsidRDefault="00057094" w:rsidP="009375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Л</w:t>
            </w:r>
            <w:r w:rsidR="00F04D3E" w:rsidRPr="00937589">
              <w:rPr>
                <w:rFonts w:ascii="Arial" w:hAnsi="Arial" w:cs="Arial"/>
                <w:color w:val="000000"/>
              </w:rPr>
              <w:t>итий-ионные аккумуляторные батареи должны иметь возможность настенной установки (вес не более 20 кг)</w:t>
            </w:r>
          </w:p>
        </w:tc>
      </w:tr>
      <w:tr w:rsidR="00F04D3E" w:rsidRPr="00071100" w14:paraId="1BF2498C" w14:textId="77777777" w:rsidTr="00057094">
        <w:trPr>
          <w:trHeight w:val="122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A246" w14:textId="7A6133A0" w:rsidR="00F04D3E" w:rsidRPr="00937589" w:rsidRDefault="00057094" w:rsidP="009375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  <w:r w:rsidR="00F04D3E" w:rsidRPr="00937589">
              <w:rPr>
                <w:rFonts w:ascii="Arial" w:hAnsi="Arial" w:cs="Arial"/>
                <w:color w:val="000000"/>
              </w:rPr>
              <w:t xml:space="preserve">онтаж кабелей электропроводки оборудования необходимо провести согласно утверждённой схеме системы электроснабжения </w:t>
            </w:r>
          </w:p>
        </w:tc>
      </w:tr>
    </w:tbl>
    <w:p w14:paraId="34FED8E2" w14:textId="0F4CD126" w:rsidR="00D77F7C" w:rsidRPr="00053CFE" w:rsidRDefault="00F04D3E" w:rsidP="00D16959">
      <w:pPr>
        <w:pStyle w:val="2"/>
        <w:numPr>
          <w:ilvl w:val="0"/>
          <w:numId w:val="1"/>
        </w:numPr>
        <w:spacing w:after="24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Условия поставки</w:t>
      </w:r>
    </w:p>
    <w:tbl>
      <w:tblPr>
        <w:tblW w:w="9639" w:type="dxa"/>
        <w:tblInd w:w="137" w:type="dxa"/>
        <w:tblLook w:val="04A0" w:firstRow="1" w:lastRow="0" w:firstColumn="1" w:lastColumn="0" w:noHBand="0" w:noVBand="1"/>
      </w:tblPr>
      <w:tblGrid>
        <w:gridCol w:w="3124"/>
        <w:gridCol w:w="6515"/>
      </w:tblGrid>
      <w:tr w:rsidR="00D16959" w:rsidRPr="00053CFE" w14:paraId="5F70E807" w14:textId="77777777" w:rsidTr="00420D69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9D59" w14:textId="192C1BA5" w:rsidR="00CA29F8" w:rsidRPr="00053CFE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053CF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Поставка оборудования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6B72" w14:textId="1C087C43" w:rsidR="00CA29F8" w:rsidRPr="00053CFE" w:rsidRDefault="000A407A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Все расходы по поставке оборудования Пр</w:t>
            </w:r>
            <w:r w:rsidR="00053CFE" w:rsidRPr="00053CF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одавец осуществ</w:t>
            </w: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ляет </w:t>
            </w:r>
            <w:r w:rsidR="00053CFE" w:rsidRPr="00053CF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за свой счёт</w:t>
            </w: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(подлежит учету в стоимости поставки)</w:t>
            </w:r>
          </w:p>
        </w:tc>
      </w:tr>
      <w:tr w:rsidR="00D16959" w:rsidRPr="00053CFE" w14:paraId="61EF0FE2" w14:textId="77777777" w:rsidTr="00420D69">
        <w:trPr>
          <w:trHeight w:val="147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9C56" w14:textId="6F1F5199" w:rsidR="00D16959" w:rsidRPr="00053CFE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53CF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Подготовка оборудования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7047" w14:textId="3B3BBF15" w:rsidR="00D16959" w:rsidRPr="00053CFE" w:rsidRDefault="00053CFE" w:rsidP="00BA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Осуществить предпродажную подготовку (проверка всех узлов и агрегатов) оборудования</w:t>
            </w:r>
          </w:p>
        </w:tc>
      </w:tr>
      <w:tr w:rsidR="00D16959" w:rsidRPr="00053CFE" w14:paraId="32AD4F44" w14:textId="77777777" w:rsidTr="00420D69">
        <w:trPr>
          <w:trHeight w:val="147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44DE" w14:textId="4A09D7FB" w:rsidR="00D16959" w:rsidRPr="00053CFE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Адрес доставки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C47B" w14:textId="442DC23F" w:rsidR="00D16959" w:rsidRPr="00053CFE" w:rsidRDefault="00053CFE" w:rsidP="00BA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оставк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оборудования до места назначения по Республике Узбекистан</w:t>
            </w:r>
          </w:p>
        </w:tc>
      </w:tr>
      <w:tr w:rsidR="00C3444E" w:rsidRPr="00053CFE" w14:paraId="69E0F9A5" w14:textId="77777777" w:rsidTr="000A407A">
        <w:trPr>
          <w:trHeight w:val="38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1526" w14:textId="296B89AC" w:rsidR="00C3444E" w:rsidRDefault="00C3444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Срок поставки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34BC" w14:textId="2A04BE31" w:rsidR="00C3444E" w:rsidRPr="00EE44A5" w:rsidRDefault="002A3B88" w:rsidP="00BA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EE44A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более 60 календарных дней после подписания договора</w:t>
            </w:r>
          </w:p>
        </w:tc>
      </w:tr>
      <w:tr w:rsidR="00D16959" w:rsidRPr="00053CFE" w14:paraId="02B0980C" w14:textId="77777777" w:rsidTr="00420D69">
        <w:trPr>
          <w:trHeight w:val="147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C078" w14:textId="075362F1" w:rsidR="00D16959" w:rsidRPr="00053CFE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Монтаж и ПНР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8121" w14:textId="4A0CC4B8" w:rsidR="00D16959" w:rsidRPr="00053CFE" w:rsidRDefault="00053CFE" w:rsidP="00BA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онтаж, инсталляци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я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 запуск оборудования</w:t>
            </w:r>
            <w:r>
              <w:t xml:space="preserve"> 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предварительный общий инструктаж уполномоченного лица Покупателя по эксплуатации и обслуживанию оборудования;</w:t>
            </w:r>
          </w:p>
        </w:tc>
      </w:tr>
      <w:tr w:rsidR="00D16959" w:rsidRPr="00152253" w14:paraId="1B7C1154" w14:textId="77777777" w:rsidTr="00420D69">
        <w:trPr>
          <w:trHeight w:val="147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BBA8" w14:textId="56381D1D" w:rsidR="00D16959" w:rsidRPr="00053CFE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Инструктаж персонала заказчика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F7D1" w14:textId="55E7CA62" w:rsidR="00D16959" w:rsidRPr="00053CFE" w:rsidRDefault="00053CFE" w:rsidP="00BA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редварительный общий инструктаж уполномоченного лица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заказчика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по эксплуатации и обслуживанию оборудования</w:t>
            </w:r>
          </w:p>
        </w:tc>
      </w:tr>
      <w:tr w:rsidR="00CA29F8" w:rsidRPr="00152253" w14:paraId="3CE93A83" w14:textId="77777777" w:rsidTr="00420D69">
        <w:trPr>
          <w:trHeight w:val="147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38E0" w14:textId="1C6233CF" w:rsidR="00CA29F8" w:rsidRPr="00152253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</w:t>
            </w:r>
            <w:r w:rsidRPr="00053CF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ертификация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A52A" w14:textId="076A3C40" w:rsidR="00CA29F8" w:rsidRPr="00152253" w:rsidRDefault="00053CFE" w:rsidP="00BA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редоставить паспорт, сертификат соответствия и инструкцию по эксплуатации оборудования;</w:t>
            </w:r>
          </w:p>
        </w:tc>
      </w:tr>
      <w:tr w:rsidR="00CA29F8" w:rsidRPr="00152253" w14:paraId="457974A2" w14:textId="77777777" w:rsidTr="00420D69">
        <w:trPr>
          <w:trHeight w:val="11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FE6" w14:textId="142EB50E" w:rsidR="00CA29F8" w:rsidRPr="00053CFE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Гарантия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625E" w14:textId="30ABA50E" w:rsidR="00CA29F8" w:rsidRPr="00152253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аранти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я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на оборудование минимум на 10 000 (десять тысяч) часов или 12 месяцев со дня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подписания акта 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приём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оборудования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заказчиком</w:t>
            </w:r>
          </w:p>
        </w:tc>
      </w:tr>
      <w:tr w:rsidR="00CA29F8" w:rsidRPr="00152253" w14:paraId="10EC4BC2" w14:textId="77777777" w:rsidTr="00420D69">
        <w:trPr>
          <w:trHeight w:val="6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4570" w14:textId="584F9D82" w:rsidR="00CA29F8" w:rsidRPr="00053CFE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Техническое обслуживание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CAAE" w14:textId="4B5D64AF" w:rsidR="00CA29F8" w:rsidRPr="00152253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беспечить периодическое техническое обслуживание и ремонт сертифицированными специалистами компании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роизводителя/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оставщика после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истечения 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гарантийн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ого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период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за счёт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заказчика</w:t>
            </w:r>
            <w:r w:rsidRPr="00053C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</w:tbl>
    <w:p w14:paraId="273850D4" w14:textId="454C9F5F" w:rsidR="00B12930" w:rsidRPr="00071100" w:rsidRDefault="00B12930" w:rsidP="001F3951">
      <w:pPr>
        <w:spacing w:line="276" w:lineRule="auto"/>
        <w:jc w:val="both"/>
        <w:rPr>
          <w:rFonts w:ascii="Arial" w:hAnsi="Arial" w:cs="Arial"/>
        </w:rPr>
      </w:pPr>
    </w:p>
    <w:p w14:paraId="5DD46169" w14:textId="2A90EC3C" w:rsidR="00A94C85" w:rsidRPr="00071100" w:rsidRDefault="00A94C85" w:rsidP="001F3951">
      <w:pPr>
        <w:spacing w:line="276" w:lineRule="auto"/>
        <w:jc w:val="both"/>
        <w:rPr>
          <w:rFonts w:ascii="Arial" w:hAnsi="Arial" w:cs="Arial"/>
        </w:rPr>
      </w:pPr>
    </w:p>
    <w:sectPr w:rsidR="00A94C85" w:rsidRPr="00071100" w:rsidSect="00E40E11">
      <w:footerReference w:type="default" r:id="rId8"/>
      <w:pgSz w:w="11906" w:h="16838"/>
      <w:pgMar w:top="851" w:right="851" w:bottom="709" w:left="1134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3288" w14:textId="77777777" w:rsidR="008E3782" w:rsidRDefault="008E3782" w:rsidP="00E40E11">
      <w:pPr>
        <w:spacing w:after="0" w:line="240" w:lineRule="auto"/>
      </w:pPr>
      <w:r>
        <w:separator/>
      </w:r>
    </w:p>
  </w:endnote>
  <w:endnote w:type="continuationSeparator" w:id="0">
    <w:p w14:paraId="5B61C915" w14:textId="77777777" w:rsidR="008E3782" w:rsidRDefault="008E3782" w:rsidP="00E4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243898"/>
      <w:docPartObj>
        <w:docPartGallery w:val="Page Numbers (Bottom of Page)"/>
        <w:docPartUnique/>
      </w:docPartObj>
    </w:sdtPr>
    <w:sdtEndPr/>
    <w:sdtContent>
      <w:p w14:paraId="507C22F4" w14:textId="090B9594" w:rsidR="00E40E11" w:rsidRDefault="00E40E1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002A0" w14:textId="77777777" w:rsidR="00E40E11" w:rsidRDefault="00E40E1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B9F4" w14:textId="77777777" w:rsidR="008E3782" w:rsidRDefault="008E3782" w:rsidP="00E40E11">
      <w:pPr>
        <w:spacing w:after="0" w:line="240" w:lineRule="auto"/>
      </w:pPr>
      <w:r>
        <w:separator/>
      </w:r>
    </w:p>
  </w:footnote>
  <w:footnote w:type="continuationSeparator" w:id="0">
    <w:p w14:paraId="191B9568" w14:textId="77777777" w:rsidR="008E3782" w:rsidRDefault="008E3782" w:rsidP="00E40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D91"/>
    <w:multiLevelType w:val="hybridMultilevel"/>
    <w:tmpl w:val="1AF4884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8E6D42"/>
    <w:multiLevelType w:val="multilevel"/>
    <w:tmpl w:val="CA16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F9616F"/>
    <w:multiLevelType w:val="multilevel"/>
    <w:tmpl w:val="63868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527929C1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3A53"/>
    <w:rsid w:val="00005B06"/>
    <w:rsid w:val="000165E4"/>
    <w:rsid w:val="00017B90"/>
    <w:rsid w:val="00032062"/>
    <w:rsid w:val="00033B35"/>
    <w:rsid w:val="0003543C"/>
    <w:rsid w:val="00053CFE"/>
    <w:rsid w:val="00057094"/>
    <w:rsid w:val="00064D00"/>
    <w:rsid w:val="00071100"/>
    <w:rsid w:val="00072FB7"/>
    <w:rsid w:val="00074070"/>
    <w:rsid w:val="00081E12"/>
    <w:rsid w:val="0008348B"/>
    <w:rsid w:val="000A1977"/>
    <w:rsid w:val="000A36B0"/>
    <w:rsid w:val="000A407A"/>
    <w:rsid w:val="000A6F18"/>
    <w:rsid w:val="000A7A2D"/>
    <w:rsid w:val="000C0130"/>
    <w:rsid w:val="000E150E"/>
    <w:rsid w:val="000E3290"/>
    <w:rsid w:val="000F29DF"/>
    <w:rsid w:val="000F402C"/>
    <w:rsid w:val="000F4923"/>
    <w:rsid w:val="000F667E"/>
    <w:rsid w:val="000F6D60"/>
    <w:rsid w:val="001140A2"/>
    <w:rsid w:val="00124EC6"/>
    <w:rsid w:val="00152253"/>
    <w:rsid w:val="00153589"/>
    <w:rsid w:val="00153686"/>
    <w:rsid w:val="001549D0"/>
    <w:rsid w:val="001625E3"/>
    <w:rsid w:val="00165648"/>
    <w:rsid w:val="001763F1"/>
    <w:rsid w:val="00184A5A"/>
    <w:rsid w:val="00191E8C"/>
    <w:rsid w:val="00197C94"/>
    <w:rsid w:val="00197EDD"/>
    <w:rsid w:val="001A2962"/>
    <w:rsid w:val="001A3ED1"/>
    <w:rsid w:val="001A421F"/>
    <w:rsid w:val="001E10D1"/>
    <w:rsid w:val="001F3951"/>
    <w:rsid w:val="001F6FA4"/>
    <w:rsid w:val="001F7199"/>
    <w:rsid w:val="00203E69"/>
    <w:rsid w:val="00224FF4"/>
    <w:rsid w:val="00226EC6"/>
    <w:rsid w:val="002312E4"/>
    <w:rsid w:val="0023569C"/>
    <w:rsid w:val="00236635"/>
    <w:rsid w:val="0024038C"/>
    <w:rsid w:val="002426AF"/>
    <w:rsid w:val="00245CA6"/>
    <w:rsid w:val="0025351F"/>
    <w:rsid w:val="002551CE"/>
    <w:rsid w:val="00255741"/>
    <w:rsid w:val="00263C1D"/>
    <w:rsid w:val="00271394"/>
    <w:rsid w:val="002854C4"/>
    <w:rsid w:val="00287FD5"/>
    <w:rsid w:val="00291405"/>
    <w:rsid w:val="002A3B88"/>
    <w:rsid w:val="002B2C91"/>
    <w:rsid w:val="002B72D7"/>
    <w:rsid w:val="002C31D8"/>
    <w:rsid w:val="002C50B4"/>
    <w:rsid w:val="002D368D"/>
    <w:rsid w:val="002D5491"/>
    <w:rsid w:val="002F1236"/>
    <w:rsid w:val="002F2262"/>
    <w:rsid w:val="002F539F"/>
    <w:rsid w:val="00311AEA"/>
    <w:rsid w:val="00314700"/>
    <w:rsid w:val="0033101E"/>
    <w:rsid w:val="003345FA"/>
    <w:rsid w:val="00335392"/>
    <w:rsid w:val="00350406"/>
    <w:rsid w:val="003508AB"/>
    <w:rsid w:val="0035622F"/>
    <w:rsid w:val="0035644F"/>
    <w:rsid w:val="00375CCA"/>
    <w:rsid w:val="00395079"/>
    <w:rsid w:val="00396B88"/>
    <w:rsid w:val="00397FEE"/>
    <w:rsid w:val="003A4E97"/>
    <w:rsid w:val="003A604C"/>
    <w:rsid w:val="003B019F"/>
    <w:rsid w:val="003B0F60"/>
    <w:rsid w:val="003B1D30"/>
    <w:rsid w:val="003B6D5B"/>
    <w:rsid w:val="003E074F"/>
    <w:rsid w:val="003E5273"/>
    <w:rsid w:val="003F6A0C"/>
    <w:rsid w:val="004061F6"/>
    <w:rsid w:val="00420D69"/>
    <w:rsid w:val="00431C16"/>
    <w:rsid w:val="00454526"/>
    <w:rsid w:val="00462FB4"/>
    <w:rsid w:val="00480953"/>
    <w:rsid w:val="00480FA7"/>
    <w:rsid w:val="004817FB"/>
    <w:rsid w:val="004A67BF"/>
    <w:rsid w:val="004B74CA"/>
    <w:rsid w:val="004C3139"/>
    <w:rsid w:val="004E7D1B"/>
    <w:rsid w:val="005070F2"/>
    <w:rsid w:val="0051685E"/>
    <w:rsid w:val="00520651"/>
    <w:rsid w:val="00523501"/>
    <w:rsid w:val="005240C9"/>
    <w:rsid w:val="00524604"/>
    <w:rsid w:val="0054454A"/>
    <w:rsid w:val="00544692"/>
    <w:rsid w:val="0054651D"/>
    <w:rsid w:val="005631CC"/>
    <w:rsid w:val="00564986"/>
    <w:rsid w:val="005669B2"/>
    <w:rsid w:val="005720EE"/>
    <w:rsid w:val="005726BA"/>
    <w:rsid w:val="00585BBF"/>
    <w:rsid w:val="005951C6"/>
    <w:rsid w:val="005A0244"/>
    <w:rsid w:val="005A4C25"/>
    <w:rsid w:val="005C091D"/>
    <w:rsid w:val="005C1C3C"/>
    <w:rsid w:val="005D2EA1"/>
    <w:rsid w:val="005D659E"/>
    <w:rsid w:val="005E3870"/>
    <w:rsid w:val="005E538B"/>
    <w:rsid w:val="005E6DA2"/>
    <w:rsid w:val="005F29DC"/>
    <w:rsid w:val="005F63F8"/>
    <w:rsid w:val="0061050B"/>
    <w:rsid w:val="00611623"/>
    <w:rsid w:val="006118CF"/>
    <w:rsid w:val="00611EDC"/>
    <w:rsid w:val="0062240B"/>
    <w:rsid w:val="00631C47"/>
    <w:rsid w:val="00642FA0"/>
    <w:rsid w:val="0065000E"/>
    <w:rsid w:val="00664DCA"/>
    <w:rsid w:val="00665B44"/>
    <w:rsid w:val="0067701A"/>
    <w:rsid w:val="00677E9D"/>
    <w:rsid w:val="006802DA"/>
    <w:rsid w:val="00684DE4"/>
    <w:rsid w:val="00685ECE"/>
    <w:rsid w:val="006A025B"/>
    <w:rsid w:val="006A3827"/>
    <w:rsid w:val="006A3CA5"/>
    <w:rsid w:val="006B6EF9"/>
    <w:rsid w:val="006C118C"/>
    <w:rsid w:val="006C33A2"/>
    <w:rsid w:val="006C5F4F"/>
    <w:rsid w:val="006D377E"/>
    <w:rsid w:val="006D4989"/>
    <w:rsid w:val="006E037B"/>
    <w:rsid w:val="006E45D8"/>
    <w:rsid w:val="006F1B79"/>
    <w:rsid w:val="006F60E4"/>
    <w:rsid w:val="00704E80"/>
    <w:rsid w:val="007074A2"/>
    <w:rsid w:val="007116B3"/>
    <w:rsid w:val="007121F0"/>
    <w:rsid w:val="00713B92"/>
    <w:rsid w:val="00717474"/>
    <w:rsid w:val="007245F8"/>
    <w:rsid w:val="0072558B"/>
    <w:rsid w:val="00732607"/>
    <w:rsid w:val="007365A4"/>
    <w:rsid w:val="00740F2D"/>
    <w:rsid w:val="007431DC"/>
    <w:rsid w:val="0075388C"/>
    <w:rsid w:val="00765758"/>
    <w:rsid w:val="00767640"/>
    <w:rsid w:val="0079395C"/>
    <w:rsid w:val="00795B39"/>
    <w:rsid w:val="00795D92"/>
    <w:rsid w:val="007B04B4"/>
    <w:rsid w:val="007C0423"/>
    <w:rsid w:val="007C1DCA"/>
    <w:rsid w:val="007C255E"/>
    <w:rsid w:val="007D334F"/>
    <w:rsid w:val="007E57B7"/>
    <w:rsid w:val="00802B9C"/>
    <w:rsid w:val="00817B7D"/>
    <w:rsid w:val="00820F83"/>
    <w:rsid w:val="0082119C"/>
    <w:rsid w:val="00825295"/>
    <w:rsid w:val="00850432"/>
    <w:rsid w:val="00850C33"/>
    <w:rsid w:val="00861255"/>
    <w:rsid w:val="008816C4"/>
    <w:rsid w:val="00884AD6"/>
    <w:rsid w:val="0088674B"/>
    <w:rsid w:val="008B483C"/>
    <w:rsid w:val="008C4407"/>
    <w:rsid w:val="008D3CBE"/>
    <w:rsid w:val="008E3782"/>
    <w:rsid w:val="00907144"/>
    <w:rsid w:val="009138E0"/>
    <w:rsid w:val="00913D75"/>
    <w:rsid w:val="0091491D"/>
    <w:rsid w:val="00917132"/>
    <w:rsid w:val="0092149A"/>
    <w:rsid w:val="00937589"/>
    <w:rsid w:val="009433FC"/>
    <w:rsid w:val="00944C09"/>
    <w:rsid w:val="009549B1"/>
    <w:rsid w:val="009674CE"/>
    <w:rsid w:val="0097139D"/>
    <w:rsid w:val="00984569"/>
    <w:rsid w:val="00991797"/>
    <w:rsid w:val="009A7729"/>
    <w:rsid w:val="009B13B3"/>
    <w:rsid w:val="009B2D7E"/>
    <w:rsid w:val="009B55DC"/>
    <w:rsid w:val="009B611F"/>
    <w:rsid w:val="009C0DD5"/>
    <w:rsid w:val="009C5B30"/>
    <w:rsid w:val="009D6181"/>
    <w:rsid w:val="009F7332"/>
    <w:rsid w:val="00A146BA"/>
    <w:rsid w:val="00A16940"/>
    <w:rsid w:val="00A22B5E"/>
    <w:rsid w:val="00A23A99"/>
    <w:rsid w:val="00A404D3"/>
    <w:rsid w:val="00A40B4D"/>
    <w:rsid w:val="00A526E0"/>
    <w:rsid w:val="00A5304E"/>
    <w:rsid w:val="00A6092B"/>
    <w:rsid w:val="00A66880"/>
    <w:rsid w:val="00A71EF6"/>
    <w:rsid w:val="00A866F3"/>
    <w:rsid w:val="00A86D87"/>
    <w:rsid w:val="00A93746"/>
    <w:rsid w:val="00A94C85"/>
    <w:rsid w:val="00AA0744"/>
    <w:rsid w:val="00AA7301"/>
    <w:rsid w:val="00AC15BC"/>
    <w:rsid w:val="00AD0281"/>
    <w:rsid w:val="00B056A2"/>
    <w:rsid w:val="00B12930"/>
    <w:rsid w:val="00B2193C"/>
    <w:rsid w:val="00B34910"/>
    <w:rsid w:val="00B44A40"/>
    <w:rsid w:val="00B45901"/>
    <w:rsid w:val="00B506EC"/>
    <w:rsid w:val="00B715D4"/>
    <w:rsid w:val="00BA04B9"/>
    <w:rsid w:val="00BA48F6"/>
    <w:rsid w:val="00BB6444"/>
    <w:rsid w:val="00BD59DB"/>
    <w:rsid w:val="00BD6A2B"/>
    <w:rsid w:val="00BE6011"/>
    <w:rsid w:val="00C056D1"/>
    <w:rsid w:val="00C10010"/>
    <w:rsid w:val="00C274AA"/>
    <w:rsid w:val="00C3444E"/>
    <w:rsid w:val="00C36744"/>
    <w:rsid w:val="00C44B06"/>
    <w:rsid w:val="00C52A90"/>
    <w:rsid w:val="00C533E1"/>
    <w:rsid w:val="00C61694"/>
    <w:rsid w:val="00C6258D"/>
    <w:rsid w:val="00C65163"/>
    <w:rsid w:val="00C84183"/>
    <w:rsid w:val="00C8563F"/>
    <w:rsid w:val="00C85FFC"/>
    <w:rsid w:val="00C94499"/>
    <w:rsid w:val="00CA29F8"/>
    <w:rsid w:val="00CE00E6"/>
    <w:rsid w:val="00CE3AAC"/>
    <w:rsid w:val="00CF020D"/>
    <w:rsid w:val="00CF2C03"/>
    <w:rsid w:val="00CF31DE"/>
    <w:rsid w:val="00D12FD8"/>
    <w:rsid w:val="00D16959"/>
    <w:rsid w:val="00D34871"/>
    <w:rsid w:val="00D4027E"/>
    <w:rsid w:val="00D41FDE"/>
    <w:rsid w:val="00D4276C"/>
    <w:rsid w:val="00D45B28"/>
    <w:rsid w:val="00D460DF"/>
    <w:rsid w:val="00D546D0"/>
    <w:rsid w:val="00D6445F"/>
    <w:rsid w:val="00D67006"/>
    <w:rsid w:val="00D750C6"/>
    <w:rsid w:val="00D77F7C"/>
    <w:rsid w:val="00D951B6"/>
    <w:rsid w:val="00D963CD"/>
    <w:rsid w:val="00DA10FB"/>
    <w:rsid w:val="00DA5751"/>
    <w:rsid w:val="00DB28F4"/>
    <w:rsid w:val="00DD0955"/>
    <w:rsid w:val="00DD19CE"/>
    <w:rsid w:val="00DE0CC2"/>
    <w:rsid w:val="00DE648E"/>
    <w:rsid w:val="00DE7048"/>
    <w:rsid w:val="00DE76B4"/>
    <w:rsid w:val="00DF2410"/>
    <w:rsid w:val="00E06752"/>
    <w:rsid w:val="00E30879"/>
    <w:rsid w:val="00E40E11"/>
    <w:rsid w:val="00E86582"/>
    <w:rsid w:val="00E87B78"/>
    <w:rsid w:val="00E92B1E"/>
    <w:rsid w:val="00E95DD3"/>
    <w:rsid w:val="00EC09FD"/>
    <w:rsid w:val="00EC2DF7"/>
    <w:rsid w:val="00ED1042"/>
    <w:rsid w:val="00EE0AB9"/>
    <w:rsid w:val="00EE44A5"/>
    <w:rsid w:val="00EF3A77"/>
    <w:rsid w:val="00EF4C41"/>
    <w:rsid w:val="00EF7D37"/>
    <w:rsid w:val="00F04D3E"/>
    <w:rsid w:val="00F44720"/>
    <w:rsid w:val="00F53C2E"/>
    <w:rsid w:val="00F6673F"/>
    <w:rsid w:val="00F67DCB"/>
    <w:rsid w:val="00F708CC"/>
    <w:rsid w:val="00F74E7C"/>
    <w:rsid w:val="00F82D22"/>
    <w:rsid w:val="00F84C90"/>
    <w:rsid w:val="00F84E51"/>
    <w:rsid w:val="00F93520"/>
    <w:rsid w:val="00FB02A6"/>
    <w:rsid w:val="00FB4F7A"/>
    <w:rsid w:val="00FC0C8D"/>
    <w:rsid w:val="00FC1D98"/>
    <w:rsid w:val="00FD0C10"/>
    <w:rsid w:val="00FD5E85"/>
    <w:rsid w:val="00FD7C6F"/>
    <w:rsid w:val="00FE44D3"/>
    <w:rsid w:val="00FF60B5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25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paragraph" w:styleId="aa">
    <w:name w:val="Revision"/>
    <w:hidden/>
    <w:uiPriority w:val="99"/>
    <w:semiHidden/>
    <w:rsid w:val="006E037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B4F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4F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4F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4F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4F7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FB4F7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B4F7A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E4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0E11"/>
  </w:style>
  <w:style w:type="paragraph" w:styleId="af3">
    <w:name w:val="footer"/>
    <w:basedOn w:val="a"/>
    <w:link w:val="af4"/>
    <w:uiPriority w:val="99"/>
    <w:unhideWhenUsed/>
    <w:rsid w:val="00E4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735CD-B2BC-481E-A9FE-FA26C122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Ахмедов Дилшод Исматуллаевич</cp:lastModifiedBy>
  <cp:revision>38</cp:revision>
  <dcterms:created xsi:type="dcterms:W3CDTF">2025-10-09T09:38:00Z</dcterms:created>
  <dcterms:modified xsi:type="dcterms:W3CDTF">2025-12-01T12:16:00Z</dcterms:modified>
</cp:coreProperties>
</file>