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F759" w14:textId="79459BCE" w:rsidR="007B3025" w:rsidRPr="00167BC0" w:rsidRDefault="007B3025" w:rsidP="007B3025">
      <w:pPr>
        <w:spacing w:line="240" w:lineRule="auto"/>
        <w:jc w:val="right"/>
        <w:rPr>
          <w:rFonts w:asciiTheme="majorHAnsi" w:eastAsia="Calibri" w:hAnsiTheme="majorHAnsi" w:cstheme="majorHAnsi"/>
          <w:sz w:val="20"/>
          <w:szCs w:val="20"/>
          <w:lang w:val="ru-RU" w:eastAsia="en-US"/>
        </w:rPr>
      </w:pPr>
      <w:r w:rsidRPr="00167BC0">
        <w:rPr>
          <w:rFonts w:asciiTheme="majorHAnsi" w:eastAsia="Calibri" w:hAnsiTheme="majorHAnsi" w:cstheme="majorHAnsi"/>
          <w:sz w:val="20"/>
          <w:szCs w:val="20"/>
          <w:lang w:val="ru-RU" w:eastAsia="en-US"/>
        </w:rPr>
        <w:t>Приложение №5</w:t>
      </w:r>
    </w:p>
    <w:p w14:paraId="5E9EE732" w14:textId="7E772FC2" w:rsidR="007B3025" w:rsidRPr="00167BC0" w:rsidRDefault="007B3025" w:rsidP="007B3025">
      <w:pPr>
        <w:spacing w:line="240" w:lineRule="auto"/>
        <w:jc w:val="right"/>
        <w:rPr>
          <w:rFonts w:asciiTheme="majorHAnsi" w:hAnsiTheme="majorHAnsi" w:cstheme="majorHAnsi"/>
          <w:b/>
        </w:rPr>
      </w:pPr>
      <w:r w:rsidRPr="00167BC0">
        <w:rPr>
          <w:rFonts w:asciiTheme="majorHAnsi" w:eastAsia="Calibri" w:hAnsiTheme="majorHAnsi" w:cstheme="majorHAnsi"/>
          <w:sz w:val="20"/>
          <w:szCs w:val="20"/>
          <w:lang w:val="ru-RU" w:eastAsia="en-US"/>
        </w:rPr>
        <w:t xml:space="preserve">к конкурсной документации </w:t>
      </w:r>
    </w:p>
    <w:p w14:paraId="6762D05D" w14:textId="47248213" w:rsidR="008A27DD" w:rsidRPr="00F161E1" w:rsidRDefault="008A27DD" w:rsidP="00A31615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0"/>
        </w:rPr>
      </w:pPr>
      <w:r w:rsidRPr="00F161E1">
        <w:rPr>
          <w:rFonts w:ascii="Arial" w:hAnsi="Arial" w:cs="Arial"/>
          <w:b/>
          <w:sz w:val="20"/>
        </w:rPr>
        <w:t>СОГЛАШЕНИЕ ОБ УРОВНЕ ТЕХНИЧЕСКОЙ ПОДДЕРЖКИ</w:t>
      </w:r>
      <w:r w:rsidR="00A31615" w:rsidRPr="00F161E1">
        <w:rPr>
          <w:rFonts w:ascii="Arial" w:hAnsi="Arial" w:cs="Arial"/>
          <w:b/>
          <w:sz w:val="20"/>
        </w:rPr>
        <w:t xml:space="preserve">  </w:t>
      </w:r>
    </w:p>
    <w:p w14:paraId="2D5C371E" w14:textId="0FAFD3F3" w:rsidR="0097075A" w:rsidRPr="00F161E1" w:rsidRDefault="00A31615" w:rsidP="00A31615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0"/>
        </w:rPr>
      </w:pPr>
      <w:r w:rsidRPr="00F161E1">
        <w:rPr>
          <w:rFonts w:ascii="Arial" w:hAnsi="Arial" w:cs="Arial"/>
          <w:b/>
          <w:sz w:val="20"/>
        </w:rPr>
        <w:t>1. НАЗНАЧЕНИЕ И ОБЛАСТЬ ПРИМЕНЕНИЯ</w:t>
      </w:r>
    </w:p>
    <w:p w14:paraId="3F3294C8" w14:textId="1044A481" w:rsidR="0097075A" w:rsidRPr="00F161E1" w:rsidRDefault="00AE3EA6" w:rsidP="007B3025">
      <w:pPr>
        <w:pStyle w:val="11"/>
        <w:spacing w:line="240" w:lineRule="auto"/>
        <w:ind w:firstLine="709"/>
        <w:rPr>
          <w:rFonts w:ascii="Arial" w:eastAsia="Montserrat" w:hAnsi="Arial" w:cs="Arial"/>
          <w:sz w:val="20"/>
        </w:rPr>
      </w:pPr>
      <w:r w:rsidRPr="00F161E1">
        <w:rPr>
          <w:rFonts w:ascii="Arial" w:hAnsi="Arial" w:cs="Arial"/>
          <w:bCs/>
          <w:sz w:val="20"/>
        </w:rPr>
        <w:t xml:space="preserve">Данный документ </w:t>
      </w:r>
      <w:r w:rsidR="008A27DD" w:rsidRPr="00F161E1">
        <w:rPr>
          <w:rFonts w:ascii="Arial" w:hAnsi="Arial" w:cs="Arial"/>
          <w:bCs/>
          <w:sz w:val="20"/>
        </w:rPr>
        <w:t xml:space="preserve">содержит </w:t>
      </w:r>
      <w:r w:rsidRPr="00F161E1">
        <w:rPr>
          <w:rFonts w:ascii="Arial" w:hAnsi="Arial" w:cs="Arial"/>
          <w:bCs/>
          <w:sz w:val="20"/>
        </w:rPr>
        <w:t>базовы</w:t>
      </w:r>
      <w:r w:rsidR="008A27DD" w:rsidRPr="00F161E1">
        <w:rPr>
          <w:rFonts w:ascii="Arial" w:hAnsi="Arial" w:cs="Arial"/>
          <w:bCs/>
          <w:sz w:val="20"/>
        </w:rPr>
        <w:t>е</w:t>
      </w:r>
      <w:r w:rsidRPr="00F161E1">
        <w:rPr>
          <w:rFonts w:ascii="Arial" w:hAnsi="Arial" w:cs="Arial"/>
          <w:bCs/>
          <w:sz w:val="20"/>
        </w:rPr>
        <w:t xml:space="preserve"> требования </w:t>
      </w:r>
      <w:r w:rsidR="008A27DD" w:rsidRPr="00F161E1">
        <w:rPr>
          <w:rFonts w:ascii="Arial" w:hAnsi="Arial" w:cs="Arial"/>
          <w:bCs/>
          <w:sz w:val="20"/>
        </w:rPr>
        <w:t xml:space="preserve">Заказчика </w:t>
      </w:r>
      <w:r w:rsidRPr="00F161E1">
        <w:rPr>
          <w:rFonts w:ascii="Arial" w:hAnsi="Arial" w:cs="Arial"/>
          <w:bCs/>
          <w:sz w:val="20"/>
        </w:rPr>
        <w:t xml:space="preserve">к участникам </w:t>
      </w:r>
      <w:r w:rsidR="007B3025" w:rsidRPr="00F161E1">
        <w:rPr>
          <w:rFonts w:ascii="Arial" w:hAnsi="Arial" w:cs="Arial"/>
          <w:bCs/>
          <w:sz w:val="20"/>
        </w:rPr>
        <w:t>конкурса на «Внедрение и обслуживание системы электронного досье клиентов юридических и физических лиц (внедрение ПО, техническая поддержка)</w:t>
      </w:r>
      <w:r w:rsidR="006926D1" w:rsidRPr="00F161E1">
        <w:rPr>
          <w:rFonts w:ascii="Arial" w:hAnsi="Arial" w:cs="Arial"/>
          <w:bCs/>
          <w:sz w:val="20"/>
        </w:rPr>
        <w:t xml:space="preserve"> для АКБ «Hamkorbank»</w:t>
      </w:r>
      <w:r w:rsidR="007B3025" w:rsidRPr="00F161E1">
        <w:rPr>
          <w:rFonts w:ascii="Arial" w:hAnsi="Arial" w:cs="Arial"/>
          <w:bCs/>
          <w:sz w:val="20"/>
        </w:rPr>
        <w:t xml:space="preserve">. </w:t>
      </w:r>
      <w:r w:rsidRPr="00F161E1">
        <w:rPr>
          <w:rFonts w:ascii="Arial" w:hAnsi="Arial" w:cs="Arial"/>
          <w:bCs/>
          <w:sz w:val="20"/>
        </w:rPr>
        <w:t xml:space="preserve">В дальнейшем этот документ будет трансформирован в актуальный SLA, регламентирующий порядок предоставления услуг технической поддержки, сроки реагирования, восстановления и </w:t>
      </w:r>
      <w:r w:rsidR="00B21062" w:rsidRPr="00F161E1">
        <w:rPr>
          <w:rFonts w:ascii="Arial" w:hAnsi="Arial" w:cs="Arial"/>
          <w:bCs/>
          <w:sz w:val="20"/>
        </w:rPr>
        <w:t>ответственность</w:t>
      </w:r>
      <w:r w:rsidRPr="00F161E1">
        <w:rPr>
          <w:rFonts w:ascii="Arial" w:hAnsi="Arial" w:cs="Arial"/>
          <w:bCs/>
          <w:sz w:val="20"/>
        </w:rPr>
        <w:t xml:space="preserve"> Исполнителя. </w:t>
      </w:r>
    </w:p>
    <w:p w14:paraId="26B61E12" w14:textId="03FDCF0C" w:rsidR="00A31615" w:rsidRPr="00F161E1" w:rsidRDefault="00A31615" w:rsidP="00A31615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0"/>
        </w:rPr>
      </w:pPr>
      <w:r w:rsidRPr="00F161E1">
        <w:rPr>
          <w:rFonts w:ascii="Arial" w:hAnsi="Arial" w:cs="Arial"/>
          <w:b/>
          <w:sz w:val="20"/>
        </w:rPr>
        <w:t>2. ТЕРМИНЫ И ОПРЕДЕЛЕНИЯ</w:t>
      </w:r>
    </w:p>
    <w:p w14:paraId="7925AAFC" w14:textId="570C2E7E" w:rsidR="00A31615" w:rsidRPr="00F161E1" w:rsidRDefault="00CD05DC" w:rsidP="00A31615">
      <w:pPr>
        <w:pStyle w:val="11"/>
        <w:spacing w:line="240" w:lineRule="auto"/>
        <w:ind w:firstLine="709"/>
        <w:rPr>
          <w:rFonts w:ascii="Arial" w:hAnsi="Arial" w:cs="Arial"/>
          <w:sz w:val="20"/>
        </w:rPr>
      </w:pPr>
      <w:r w:rsidRPr="00F161E1">
        <w:rPr>
          <w:rFonts w:ascii="Arial" w:hAnsi="Arial" w:cs="Arial"/>
          <w:b/>
          <w:sz w:val="20"/>
        </w:rPr>
        <w:t>ПО</w:t>
      </w:r>
      <w:r w:rsidR="00A31615" w:rsidRPr="00F161E1">
        <w:rPr>
          <w:rFonts w:ascii="Arial" w:hAnsi="Arial" w:cs="Arial"/>
          <w:sz w:val="20"/>
        </w:rPr>
        <w:t xml:space="preserve"> – программное обеспечение. В контексте данного документа имеется ввиду ПО Заказчика, находящееся на технической поддержке у Исполнителя. </w:t>
      </w:r>
    </w:p>
    <w:p w14:paraId="351D872C" w14:textId="77777777" w:rsidR="00A31615" w:rsidRPr="00F161E1" w:rsidRDefault="00A31615" w:rsidP="00A31615">
      <w:pPr>
        <w:pStyle w:val="11"/>
        <w:spacing w:line="240" w:lineRule="auto"/>
        <w:ind w:firstLine="709"/>
        <w:rPr>
          <w:rFonts w:ascii="Arial" w:hAnsi="Arial" w:cs="Arial"/>
          <w:sz w:val="20"/>
        </w:rPr>
      </w:pPr>
      <w:r w:rsidRPr="00F161E1">
        <w:rPr>
          <w:rFonts w:ascii="Arial" w:hAnsi="Arial" w:cs="Arial"/>
          <w:b/>
          <w:sz w:val="20"/>
        </w:rPr>
        <w:t>Инцидент</w:t>
      </w:r>
      <w:r w:rsidRPr="00F161E1">
        <w:rPr>
          <w:rFonts w:ascii="Arial" w:hAnsi="Arial" w:cs="Arial"/>
          <w:sz w:val="20"/>
        </w:rPr>
        <w:t xml:space="preserve"> – любое событие, не являющееся частью нормальной работы ПО, ведущее/способное привести к остановке бизнес-процессов Заказчика или снижению уровня их качества. </w:t>
      </w:r>
    </w:p>
    <w:p w14:paraId="7AC75CDC" w14:textId="77777777" w:rsidR="00A31615" w:rsidRPr="00F161E1" w:rsidRDefault="00A31615" w:rsidP="00A31615">
      <w:pPr>
        <w:pStyle w:val="11"/>
        <w:spacing w:line="240" w:lineRule="auto"/>
        <w:ind w:firstLine="709"/>
        <w:rPr>
          <w:rFonts w:ascii="Arial" w:hAnsi="Arial" w:cs="Arial"/>
          <w:sz w:val="20"/>
        </w:rPr>
      </w:pPr>
      <w:r w:rsidRPr="00F161E1">
        <w:rPr>
          <w:rFonts w:ascii="Arial" w:hAnsi="Arial" w:cs="Arial"/>
          <w:b/>
          <w:sz w:val="20"/>
        </w:rPr>
        <w:t>Эскалация</w:t>
      </w:r>
      <w:r w:rsidRPr="00F161E1">
        <w:rPr>
          <w:rFonts w:ascii="Arial" w:hAnsi="Arial" w:cs="Arial"/>
          <w:sz w:val="20"/>
        </w:rPr>
        <w:t xml:space="preserve"> – механизм, служащий своевременному разрешению инцидента с помощью привлечения дополнительных ресурсов или полномочий. </w:t>
      </w:r>
    </w:p>
    <w:p w14:paraId="4D426DB7" w14:textId="7E0B26D0" w:rsidR="00A31615" w:rsidRPr="00F161E1" w:rsidRDefault="00A31615" w:rsidP="00A31615">
      <w:pPr>
        <w:pStyle w:val="11"/>
        <w:spacing w:line="240" w:lineRule="auto"/>
        <w:ind w:firstLine="709"/>
        <w:rPr>
          <w:rFonts w:ascii="Arial" w:hAnsi="Arial" w:cs="Arial"/>
          <w:sz w:val="20"/>
        </w:rPr>
      </w:pPr>
      <w:r w:rsidRPr="00F161E1">
        <w:rPr>
          <w:rFonts w:ascii="Arial" w:hAnsi="Arial" w:cs="Arial"/>
          <w:b/>
          <w:sz w:val="20"/>
        </w:rPr>
        <w:t>Приоритет</w:t>
      </w:r>
      <w:r w:rsidRPr="00F161E1">
        <w:rPr>
          <w:rFonts w:ascii="Arial" w:hAnsi="Arial" w:cs="Arial"/>
          <w:sz w:val="20"/>
        </w:rPr>
        <w:t xml:space="preserve"> – основанная на степени влияния и срочности последовательность решения инцидентов. </w:t>
      </w:r>
    </w:p>
    <w:p w14:paraId="15103E66" w14:textId="77777777" w:rsidR="008A27DD" w:rsidRPr="00F161E1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0"/>
        </w:rPr>
      </w:pPr>
      <w:r w:rsidRPr="00F161E1">
        <w:rPr>
          <w:rFonts w:ascii="Arial" w:hAnsi="Arial" w:cs="Arial"/>
          <w:b/>
          <w:sz w:val="20"/>
        </w:rPr>
        <w:t>Обходное решение (work-around)</w:t>
      </w:r>
      <w:r w:rsidRPr="00F161E1">
        <w:rPr>
          <w:rFonts w:ascii="Arial" w:hAnsi="Arial" w:cs="Arial"/>
          <w:sz w:val="20"/>
        </w:rPr>
        <w:t xml:space="preserve"> – метод, позволяющий ограничить действие инцидента на ПО с помощью временного решения, тем самым значительно уменьшив степень воздействия инцидента на бизнес-процессы Заказчика или полностью ее исключив.</w:t>
      </w:r>
    </w:p>
    <w:p w14:paraId="42D9C955" w14:textId="52E2BC2F" w:rsidR="008A27DD" w:rsidRPr="00F161E1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0"/>
          <w:lang w:val="ru"/>
        </w:rPr>
      </w:pPr>
      <w:r w:rsidRPr="00F161E1">
        <w:rPr>
          <w:rFonts w:ascii="Arial" w:hAnsi="Arial" w:cs="Arial"/>
          <w:b/>
          <w:bCs/>
          <w:sz w:val="20"/>
          <w:lang w:val="ru"/>
        </w:rPr>
        <w:t>Время реакции</w:t>
      </w:r>
      <w:r w:rsidRPr="00F161E1">
        <w:rPr>
          <w:rFonts w:ascii="Arial" w:hAnsi="Arial" w:cs="Arial"/>
          <w:sz w:val="20"/>
          <w:lang w:val="ru"/>
        </w:rPr>
        <w:t xml:space="preserve"> – промежуток времени с момента регистрации запроса до начала работ.</w:t>
      </w:r>
    </w:p>
    <w:p w14:paraId="0CDF51E6" w14:textId="667A52F4" w:rsidR="00A31615" w:rsidRPr="00F161E1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0"/>
          <w:lang w:val="ru"/>
        </w:rPr>
      </w:pPr>
      <w:r w:rsidRPr="00F161E1">
        <w:rPr>
          <w:rFonts w:ascii="Arial" w:hAnsi="Arial" w:cs="Arial"/>
          <w:b/>
          <w:bCs/>
          <w:sz w:val="20"/>
          <w:lang w:val="ru"/>
        </w:rPr>
        <w:t>Время восстановления</w:t>
      </w:r>
      <w:r w:rsidRPr="00F161E1">
        <w:rPr>
          <w:rFonts w:ascii="Arial" w:hAnsi="Arial" w:cs="Arial"/>
          <w:sz w:val="20"/>
          <w:lang w:val="ru"/>
        </w:rPr>
        <w:t xml:space="preserve"> – </w:t>
      </w:r>
      <w:r w:rsidR="009E01DE" w:rsidRPr="00F161E1">
        <w:rPr>
          <w:rFonts w:ascii="Arial" w:hAnsi="Arial" w:cs="Arial"/>
          <w:sz w:val="20"/>
          <w:lang w:val="ru"/>
        </w:rPr>
        <w:t>промежуток времени</w:t>
      </w:r>
      <w:r w:rsidRPr="00F161E1">
        <w:rPr>
          <w:rFonts w:ascii="Arial" w:hAnsi="Arial" w:cs="Arial"/>
          <w:sz w:val="20"/>
          <w:lang w:val="ru"/>
        </w:rPr>
        <w:t>, за который устраняется инцидент или предоставляется обходное решение.</w:t>
      </w:r>
    </w:p>
    <w:p w14:paraId="59039595" w14:textId="0A5AF130" w:rsidR="008A27DD" w:rsidRPr="00F161E1" w:rsidRDefault="008A27DD" w:rsidP="008A27DD">
      <w:pPr>
        <w:pStyle w:val="11"/>
        <w:spacing w:line="240" w:lineRule="auto"/>
        <w:ind w:firstLine="709"/>
        <w:rPr>
          <w:rFonts w:ascii="Arial" w:hAnsi="Arial" w:cs="Arial"/>
          <w:sz w:val="20"/>
          <w:lang w:val="ru"/>
        </w:rPr>
      </w:pPr>
      <w:r w:rsidRPr="00F161E1">
        <w:rPr>
          <w:rFonts w:ascii="Arial" w:hAnsi="Arial" w:cs="Arial"/>
          <w:b/>
          <w:bCs/>
          <w:sz w:val="20"/>
          <w:lang w:val="ru"/>
        </w:rPr>
        <w:t>Критичность инцидента</w:t>
      </w:r>
      <w:r w:rsidRPr="00F161E1">
        <w:rPr>
          <w:rFonts w:ascii="Arial" w:hAnsi="Arial" w:cs="Arial"/>
          <w:sz w:val="20"/>
          <w:lang w:val="ru"/>
        </w:rPr>
        <w:t xml:space="preserve"> – степень влияния инцидента на бизнес-процессы </w:t>
      </w:r>
      <w:r w:rsidR="000B731C" w:rsidRPr="00F161E1">
        <w:rPr>
          <w:rFonts w:ascii="Arial" w:hAnsi="Arial" w:cs="Arial"/>
          <w:sz w:val="20"/>
          <w:lang w:val="ru"/>
        </w:rPr>
        <w:t>Заказчика.</w:t>
      </w:r>
    </w:p>
    <w:p w14:paraId="5DE3797B" w14:textId="77777777" w:rsidR="00247FB2" w:rsidRPr="00F161E1" w:rsidRDefault="00247FB2" w:rsidP="008A27DD">
      <w:pPr>
        <w:pStyle w:val="11"/>
        <w:spacing w:line="240" w:lineRule="auto"/>
        <w:ind w:firstLine="709"/>
        <w:rPr>
          <w:rFonts w:ascii="Arial" w:hAnsi="Arial" w:cs="Arial"/>
          <w:sz w:val="20"/>
          <w:lang w:val="ru"/>
        </w:rPr>
      </w:pPr>
    </w:p>
    <w:p w14:paraId="008B0143" w14:textId="77777777" w:rsidR="00332C18" w:rsidRPr="00F161E1" w:rsidRDefault="000B731C" w:rsidP="00332C18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0"/>
        </w:rPr>
      </w:pPr>
      <w:r w:rsidRPr="00F161E1">
        <w:rPr>
          <w:rFonts w:ascii="Arial" w:hAnsi="Arial" w:cs="Arial"/>
          <w:b/>
          <w:sz w:val="20"/>
        </w:rPr>
        <w:t>3. ДОСТУПНОСТЬ СИСТ</w:t>
      </w:r>
      <w:r w:rsidR="00247FB2" w:rsidRPr="00F161E1">
        <w:rPr>
          <w:rFonts w:ascii="Arial" w:hAnsi="Arial" w:cs="Arial"/>
          <w:b/>
          <w:sz w:val="20"/>
        </w:rPr>
        <w:t>ЕМЫ</w:t>
      </w:r>
    </w:p>
    <w:p w14:paraId="65840D7E" w14:textId="516F8D22" w:rsidR="002A33A9" w:rsidRPr="00F161E1" w:rsidRDefault="000B731C" w:rsidP="00332C18">
      <w:pPr>
        <w:pStyle w:val="11"/>
        <w:spacing w:line="240" w:lineRule="auto"/>
        <w:ind w:firstLine="709"/>
        <w:rPr>
          <w:rFonts w:ascii="Arial" w:eastAsia="Montserrat" w:hAnsi="Arial" w:cs="Arial"/>
          <w:sz w:val="20"/>
        </w:rPr>
      </w:pPr>
      <w:r w:rsidRPr="00F161E1">
        <w:rPr>
          <w:rFonts w:ascii="Arial" w:hAnsi="Arial" w:cs="Arial"/>
          <w:bCs/>
          <w:sz w:val="20"/>
        </w:rPr>
        <w:t xml:space="preserve"> У</w:t>
      </w:r>
      <w:r w:rsidR="002A33A9" w:rsidRPr="00F161E1">
        <w:rPr>
          <w:rFonts w:ascii="Arial" w:hAnsi="Arial" w:cs="Arial"/>
          <w:bCs/>
          <w:sz w:val="20"/>
        </w:rPr>
        <w:t>ровень доступности системы (uptime) должен составлять не менее 99,6%, что соответствует максимальному допустимому времени простоя не более 40 минут в неделю (2 часа и 53 минуты в месяц, 8 часов 41 минута в квартал). Под доступностью понимается непрерывная работоспособность программного комплекса системы, за исключением простоев, вызванных внешними факторами, такими как неисправности в аппаратном обеспечении или сбои в работе интегрированных внешних систем.</w:t>
      </w:r>
      <w:r w:rsidR="002A33A9" w:rsidRPr="00F161E1">
        <w:rPr>
          <w:rFonts w:ascii="Arial" w:eastAsia="Montserrat" w:hAnsi="Arial" w:cs="Arial"/>
          <w:sz w:val="20"/>
        </w:rPr>
        <w:t xml:space="preserve"> </w:t>
      </w:r>
    </w:p>
    <w:p w14:paraId="1BBBB256" w14:textId="49949EE9" w:rsidR="0097075A" w:rsidRPr="00F161E1" w:rsidRDefault="00BD3733" w:rsidP="000B731C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0"/>
        </w:rPr>
      </w:pPr>
      <w:r w:rsidRPr="00F161E1">
        <w:rPr>
          <w:rFonts w:ascii="Arial" w:eastAsia="Montserrat" w:hAnsi="Arial" w:cs="Arial"/>
          <w:b/>
          <w:bCs/>
          <w:sz w:val="20"/>
        </w:rPr>
        <w:t xml:space="preserve"> </w:t>
      </w:r>
      <w:r w:rsidR="000B731C" w:rsidRPr="00F161E1">
        <w:rPr>
          <w:rFonts w:ascii="Arial" w:eastAsia="Montserrat" w:hAnsi="Arial" w:cs="Arial"/>
          <w:b/>
          <w:bCs/>
          <w:sz w:val="20"/>
        </w:rPr>
        <w:t>3. КЛАССИФИКАЦИЯ ИНЦИДЕНТОВ ПО КРИТИЧНОСТИ</w:t>
      </w:r>
    </w:p>
    <w:p w14:paraId="0AB56117" w14:textId="108ED861" w:rsidR="0097075A" w:rsidRPr="00F161E1" w:rsidRDefault="000B731C" w:rsidP="00332C18">
      <w:pPr>
        <w:pStyle w:val="11"/>
        <w:spacing w:line="240" w:lineRule="auto"/>
        <w:ind w:firstLine="709"/>
        <w:rPr>
          <w:rFonts w:ascii="Arial" w:hAnsi="Arial" w:cs="Arial"/>
          <w:bCs/>
          <w:sz w:val="20"/>
        </w:rPr>
      </w:pPr>
      <w:r w:rsidRPr="00F161E1">
        <w:rPr>
          <w:rFonts w:ascii="Arial" w:hAnsi="Arial" w:cs="Arial"/>
          <w:bCs/>
          <w:sz w:val="20"/>
        </w:rPr>
        <w:t xml:space="preserve">  </w:t>
      </w:r>
      <w:r w:rsidR="00AE3EA6" w:rsidRPr="00F161E1">
        <w:rPr>
          <w:rFonts w:ascii="Arial" w:hAnsi="Arial" w:cs="Arial"/>
          <w:bCs/>
          <w:sz w:val="20"/>
        </w:rPr>
        <w:t xml:space="preserve">В </w:t>
      </w:r>
      <w:r w:rsidR="00332C18" w:rsidRPr="00F161E1">
        <w:rPr>
          <w:rFonts w:ascii="Arial" w:hAnsi="Arial" w:cs="Arial"/>
          <w:bCs/>
          <w:sz w:val="20"/>
        </w:rPr>
        <w:t>Т</w:t>
      </w:r>
      <w:r w:rsidR="00AE3EA6" w:rsidRPr="00F161E1">
        <w:rPr>
          <w:rFonts w:ascii="Arial" w:hAnsi="Arial" w:cs="Arial"/>
          <w:bCs/>
          <w:sz w:val="20"/>
        </w:rPr>
        <w:t xml:space="preserve">аблице 1 приведены согласованные в Банке уровни критичности инцидентов. Предполагается, что участники конкурса готовы соблюдать указанные параметры устранения инцидентов, либо </w:t>
      </w:r>
      <w:r w:rsidR="00F418E2" w:rsidRPr="00F161E1">
        <w:rPr>
          <w:rFonts w:ascii="Arial" w:hAnsi="Arial" w:cs="Arial"/>
          <w:bCs/>
          <w:sz w:val="20"/>
        </w:rPr>
        <w:t xml:space="preserve">готовы </w:t>
      </w:r>
      <w:r w:rsidR="00AE3EA6" w:rsidRPr="00F161E1">
        <w:rPr>
          <w:rFonts w:ascii="Arial" w:hAnsi="Arial" w:cs="Arial"/>
          <w:bCs/>
          <w:sz w:val="20"/>
        </w:rPr>
        <w:t xml:space="preserve">предложить лучшие </w:t>
      </w:r>
      <w:r w:rsidR="00F418E2" w:rsidRPr="00F161E1">
        <w:rPr>
          <w:rFonts w:ascii="Arial" w:hAnsi="Arial" w:cs="Arial"/>
          <w:bCs/>
          <w:sz w:val="20"/>
        </w:rPr>
        <w:t>параметры.</w:t>
      </w:r>
    </w:p>
    <w:p w14:paraId="09B982A7" w14:textId="77777777" w:rsidR="00AE3EA6" w:rsidRPr="00F161E1" w:rsidRDefault="00AE3EA6" w:rsidP="000B731C">
      <w:pPr>
        <w:pStyle w:val="10"/>
        <w:spacing w:before="360" w:after="120"/>
        <w:ind w:right="0"/>
        <w:jc w:val="center"/>
        <w:rPr>
          <w:rFonts w:ascii="Arial" w:hAnsi="Arial" w:cs="Arial"/>
          <w:b/>
          <w:sz w:val="20"/>
        </w:rPr>
      </w:pPr>
    </w:p>
    <w:p w14:paraId="42758620" w14:textId="77777777" w:rsidR="00A61422" w:rsidRPr="00F161E1" w:rsidRDefault="00A61422">
      <w:pPr>
        <w:rPr>
          <w:rFonts w:eastAsia="Montserrat"/>
          <w:i/>
          <w:iCs/>
          <w:sz w:val="20"/>
          <w:szCs w:val="20"/>
          <w:lang w:val="ru-RU"/>
        </w:rPr>
      </w:pPr>
    </w:p>
    <w:p w14:paraId="4DD4CCBF" w14:textId="19E35D0D" w:rsidR="00AE3EA6" w:rsidRPr="00F161E1" w:rsidRDefault="00AE3EA6">
      <w:pPr>
        <w:rPr>
          <w:rFonts w:eastAsia="Montserrat"/>
          <w:i/>
          <w:iCs/>
          <w:sz w:val="20"/>
          <w:szCs w:val="20"/>
          <w:lang w:val="ru-RU"/>
        </w:rPr>
      </w:pPr>
      <w:r w:rsidRPr="00F161E1">
        <w:rPr>
          <w:rFonts w:eastAsia="Montserrat"/>
          <w:i/>
          <w:iCs/>
          <w:sz w:val="20"/>
          <w:szCs w:val="20"/>
          <w:lang w:val="ru-RU"/>
        </w:rPr>
        <w:t>Таблица 1.</w:t>
      </w:r>
      <w:r w:rsidR="00332C18" w:rsidRPr="00F161E1">
        <w:rPr>
          <w:rFonts w:eastAsia="Montserrat"/>
          <w:i/>
          <w:iCs/>
          <w:sz w:val="20"/>
          <w:szCs w:val="20"/>
          <w:lang w:val="ru-RU"/>
        </w:rPr>
        <w:t xml:space="preserve"> Уровни критичности инцидентов</w:t>
      </w:r>
    </w:p>
    <w:tbl>
      <w:tblPr>
        <w:tblStyle w:val="a5"/>
        <w:tblW w:w="10513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"/>
        <w:gridCol w:w="1843"/>
        <w:gridCol w:w="3119"/>
        <w:gridCol w:w="1701"/>
        <w:gridCol w:w="1842"/>
        <w:gridCol w:w="1418"/>
      </w:tblGrid>
      <w:tr w:rsidR="00F418E2" w:rsidRPr="00F161E1" w14:paraId="2EDBEAA7" w14:textId="77777777" w:rsidTr="00F418E2">
        <w:trPr>
          <w:tblHeader/>
        </w:trPr>
        <w:tc>
          <w:tcPr>
            <w:tcW w:w="590" w:type="dxa"/>
            <w:vAlign w:val="center"/>
          </w:tcPr>
          <w:p w14:paraId="286E9CCF" w14:textId="6603AA06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6E61D" w14:textId="70F9563F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Уровень критичности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696DE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67C32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Время реакции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750D3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Время восстановления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6D24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Режим поддержки</w:t>
            </w:r>
          </w:p>
        </w:tc>
      </w:tr>
      <w:tr w:rsidR="00F418E2" w:rsidRPr="00F161E1" w14:paraId="4A7AF7B7" w14:textId="77777777" w:rsidTr="00F418E2">
        <w:tc>
          <w:tcPr>
            <w:tcW w:w="590" w:type="dxa"/>
            <w:vAlign w:val="center"/>
          </w:tcPr>
          <w:p w14:paraId="460EF37B" w14:textId="359E89D0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5C3C9" w14:textId="368276A9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Очень высокий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B0A4A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Полная неработоспособность 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ключевых функций системы</w:t>
            </w:r>
          </w:p>
          <w:p w14:paraId="4EF4DBEC" w14:textId="23EE3A06" w:rsidR="0049646E" w:rsidRPr="00F161E1" w:rsidRDefault="00496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(таблица 3)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5C7C6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30 минут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DC501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4 часа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577BC" w14:textId="7E49F225" w:rsidR="00F418E2" w:rsidRPr="00F161E1" w:rsidRDefault="00A61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8</w:t>
            </w:r>
            <w:r w:rsidR="00F418E2" w:rsidRPr="00F161E1">
              <w:rPr>
                <w:rFonts w:eastAsia="Montserrat"/>
                <w:sz w:val="20"/>
                <w:szCs w:val="20"/>
                <w:lang w:val="ru-RU"/>
              </w:rPr>
              <w:t>х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5</w:t>
            </w:r>
          </w:p>
          <w:p w14:paraId="5963D01E" w14:textId="4E0B9F8E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 xml:space="preserve">09:00-19:00 по </w:t>
            </w:r>
            <w:r w:rsidR="000B731C" w:rsidRPr="00F161E1">
              <w:rPr>
                <w:rFonts w:eastAsia="Montserrat"/>
                <w:sz w:val="20"/>
                <w:szCs w:val="20"/>
                <w:lang w:val="ru-RU"/>
              </w:rPr>
              <w:t>ташкентском</w:t>
            </w:r>
            <w:r w:rsidR="000B731C" w:rsidRPr="00F161E1">
              <w:rPr>
                <w:rFonts w:eastAsia="Montserrat"/>
                <w:sz w:val="20"/>
                <w:szCs w:val="20"/>
                <w:lang w:val="ru-RU"/>
              </w:rPr>
              <w:lastRenderedPageBreak/>
              <w:t>у времени</w:t>
            </w:r>
          </w:p>
          <w:p w14:paraId="58AB9B8B" w14:textId="20E57BA7" w:rsidR="00F418E2" w:rsidRPr="00F161E1" w:rsidRDefault="00F418E2" w:rsidP="00770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  <w:tr w:rsidR="00F418E2" w:rsidRPr="00F161E1" w14:paraId="4F521C7C" w14:textId="77777777" w:rsidTr="00F418E2">
        <w:tc>
          <w:tcPr>
            <w:tcW w:w="590" w:type="dxa"/>
            <w:vAlign w:val="center"/>
          </w:tcPr>
          <w:p w14:paraId="73828BA4" w14:textId="1E19BE0A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45605" w14:textId="469F9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Высокий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4FEEB" w14:textId="3DD3F43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Частичная</w:t>
            </w:r>
            <w:r w:rsidRPr="00F161E1">
              <w:rPr>
                <w:rFonts w:eastAsia="Montserrat"/>
                <w:sz w:val="20"/>
                <w:szCs w:val="20"/>
              </w:rPr>
              <w:t xml:space="preserve"> </w:t>
            </w:r>
            <w:r w:rsidRPr="00F161E1">
              <w:rPr>
                <w:rFonts w:eastAsia="Montserrat"/>
                <w:sz w:val="20"/>
                <w:szCs w:val="20"/>
              </w:rPr>
              <w:lastRenderedPageBreak/>
              <w:t xml:space="preserve">неработоспособность 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ключевых функций системы</w:t>
            </w:r>
            <w:r w:rsidR="0049646E" w:rsidRPr="00F161E1">
              <w:rPr>
                <w:rFonts w:eastAsia="Montserrat"/>
                <w:sz w:val="20"/>
                <w:szCs w:val="20"/>
                <w:lang w:val="ru-RU"/>
              </w:rPr>
              <w:t xml:space="preserve"> (таблица 3)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, либо значительная деградация производительности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45603" w14:textId="7E9B6CCD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lastRenderedPageBreak/>
              <w:t>30 минут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865B" w14:textId="28A76E53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8 часов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34606" w14:textId="6A339EE6" w:rsidR="00F418E2" w:rsidRPr="00F161E1" w:rsidRDefault="00F418E2" w:rsidP="00770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  <w:tr w:rsidR="00F418E2" w:rsidRPr="00F161E1" w14:paraId="648BC3F3" w14:textId="77777777" w:rsidTr="00F418E2">
        <w:tc>
          <w:tcPr>
            <w:tcW w:w="590" w:type="dxa"/>
            <w:vAlign w:val="center"/>
          </w:tcPr>
          <w:p w14:paraId="5076EEC9" w14:textId="5C9C586D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E079C" w14:textId="7234037E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Средний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6ED98" w14:textId="7F3706D8" w:rsidR="00F418E2" w:rsidRPr="00F161E1" w:rsidRDefault="000B7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Н</w:t>
            </w:r>
            <w:r w:rsidRPr="00F161E1">
              <w:rPr>
                <w:rFonts w:eastAsia="Montserrat"/>
                <w:sz w:val="20"/>
                <w:szCs w:val="20"/>
              </w:rPr>
              <w:t>еработоспособность</w:t>
            </w:r>
            <w:r w:rsidR="00F418E2" w:rsidRPr="00F161E1">
              <w:rPr>
                <w:rFonts w:eastAsia="Montserrat"/>
                <w:sz w:val="20"/>
                <w:szCs w:val="20"/>
              </w:rPr>
              <w:t xml:space="preserve"> </w:t>
            </w:r>
            <w:r w:rsidR="00F418E2" w:rsidRPr="00F161E1">
              <w:rPr>
                <w:rFonts w:eastAsia="Montserrat"/>
                <w:sz w:val="20"/>
                <w:szCs w:val="20"/>
                <w:lang w:val="ru-RU"/>
              </w:rPr>
              <w:t>одной их дополнительных функций</w:t>
            </w:r>
            <w:r w:rsidR="00F418E2" w:rsidRPr="00F161E1">
              <w:rPr>
                <w:rFonts w:eastAsia="Montserrat"/>
                <w:sz w:val="20"/>
                <w:szCs w:val="20"/>
              </w:rPr>
              <w:t xml:space="preserve"> системы</w:t>
            </w:r>
            <w:r w:rsidR="0049646E" w:rsidRPr="00F161E1">
              <w:rPr>
                <w:rFonts w:eastAsia="Montserrat"/>
                <w:sz w:val="20"/>
                <w:szCs w:val="20"/>
                <w:lang w:val="ru-RU"/>
              </w:rPr>
              <w:t xml:space="preserve"> (таблица 4)</w:t>
            </w:r>
            <w:r w:rsidR="00F418E2" w:rsidRPr="00F161E1">
              <w:rPr>
                <w:rFonts w:eastAsia="Montserrat"/>
                <w:sz w:val="20"/>
                <w:szCs w:val="20"/>
              </w:rPr>
              <w:t xml:space="preserve">, </w:t>
            </w:r>
            <w:r w:rsidR="00F418E2" w:rsidRPr="00F161E1">
              <w:rPr>
                <w:rFonts w:eastAsia="Montserrat"/>
                <w:sz w:val="20"/>
                <w:szCs w:val="20"/>
                <w:lang w:val="ru-RU"/>
              </w:rPr>
              <w:t>незначительная деградация</w:t>
            </w:r>
            <w:r w:rsidR="00F418E2" w:rsidRPr="00F161E1">
              <w:rPr>
                <w:rFonts w:eastAsia="Montserrat"/>
                <w:sz w:val="20"/>
                <w:szCs w:val="20"/>
              </w:rPr>
              <w:t xml:space="preserve"> производительности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DF13" w14:textId="6BF57CB8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2</w:t>
            </w:r>
            <w:r w:rsidRPr="00F161E1">
              <w:rPr>
                <w:rFonts w:eastAsia="Montserrat"/>
                <w:sz w:val="20"/>
                <w:szCs w:val="20"/>
              </w:rPr>
              <w:t xml:space="preserve"> час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а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BA34F" w14:textId="624DD1AE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2 суток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4EB82" w14:textId="289E023F" w:rsidR="00F418E2" w:rsidRPr="00F161E1" w:rsidRDefault="00F418E2" w:rsidP="00770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  <w:tr w:rsidR="00F418E2" w:rsidRPr="00F161E1" w14:paraId="3C763B73" w14:textId="77777777" w:rsidTr="00F418E2">
        <w:tc>
          <w:tcPr>
            <w:tcW w:w="590" w:type="dxa"/>
            <w:vAlign w:val="center"/>
          </w:tcPr>
          <w:p w14:paraId="682F39E7" w14:textId="74F942C8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92681" w14:textId="7DB3722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Низкий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70BE9" w14:textId="3E3DD6F8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Частичная н</w:t>
            </w:r>
            <w:r w:rsidR="000B731C" w:rsidRPr="00F161E1">
              <w:rPr>
                <w:rFonts w:eastAsia="Montserrat"/>
                <w:sz w:val="20"/>
                <w:szCs w:val="20"/>
              </w:rPr>
              <w:t>еработоспособность</w:t>
            </w:r>
            <w:r w:rsidRPr="00F161E1">
              <w:rPr>
                <w:rFonts w:eastAsia="Montserrat"/>
                <w:sz w:val="20"/>
                <w:szCs w:val="20"/>
              </w:rPr>
              <w:t xml:space="preserve"> 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одной из дополнительных функций</w:t>
            </w:r>
            <w:r w:rsidRPr="00F161E1">
              <w:rPr>
                <w:rFonts w:eastAsia="Montserrat"/>
                <w:sz w:val="20"/>
                <w:szCs w:val="20"/>
              </w:rPr>
              <w:t xml:space="preserve"> системы</w:t>
            </w:r>
            <w:r w:rsidR="0049646E" w:rsidRPr="00F161E1">
              <w:rPr>
                <w:rFonts w:eastAsia="Montserrat"/>
                <w:sz w:val="20"/>
                <w:szCs w:val="20"/>
                <w:lang w:val="ru-RU"/>
              </w:rPr>
              <w:t xml:space="preserve"> (таблица 4)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, незначительная деградация производительн</w:t>
            </w:r>
            <w:r w:rsidR="002A33A9" w:rsidRPr="00F161E1">
              <w:rPr>
                <w:rFonts w:eastAsia="Montserrat"/>
                <w:sz w:val="20"/>
                <w:szCs w:val="20"/>
                <w:lang w:val="ru-RU"/>
              </w:rPr>
              <w:t>о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сти системы без тенденции к увеличению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0DCCF" w14:textId="77777777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4 часа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D216" w14:textId="52566379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7 суток</w:t>
            </w:r>
          </w:p>
        </w:tc>
        <w:tc>
          <w:tcPr>
            <w:tcW w:w="14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F4426" w14:textId="1AA0B7FB" w:rsidR="00F418E2" w:rsidRPr="00F161E1" w:rsidRDefault="00F41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"/>
                <w:sz w:val="20"/>
                <w:szCs w:val="20"/>
              </w:rPr>
            </w:pPr>
          </w:p>
        </w:tc>
      </w:tr>
    </w:tbl>
    <w:p w14:paraId="1ED375DC" w14:textId="77777777" w:rsidR="0097075A" w:rsidRPr="00F161E1" w:rsidRDefault="0097075A">
      <w:pPr>
        <w:rPr>
          <w:rFonts w:eastAsia="Montserrat"/>
          <w:sz w:val="20"/>
          <w:szCs w:val="20"/>
        </w:rPr>
      </w:pPr>
    </w:p>
    <w:p w14:paraId="315D2C8C" w14:textId="77777777" w:rsidR="0097075A" w:rsidRPr="00F161E1" w:rsidRDefault="0097075A">
      <w:pPr>
        <w:rPr>
          <w:rFonts w:eastAsia="Montserrat"/>
          <w:sz w:val="20"/>
          <w:szCs w:val="20"/>
        </w:rPr>
      </w:pPr>
    </w:p>
    <w:p w14:paraId="5C6A8ABD" w14:textId="0EB2F301" w:rsidR="0097075A" w:rsidRPr="00F161E1" w:rsidRDefault="000B731C" w:rsidP="000B731C">
      <w:pPr>
        <w:jc w:val="center"/>
        <w:rPr>
          <w:rFonts w:eastAsia="Montserrat"/>
          <w:b/>
          <w:bCs/>
          <w:sz w:val="20"/>
          <w:szCs w:val="20"/>
        </w:rPr>
      </w:pPr>
      <w:r w:rsidRPr="00F161E1">
        <w:rPr>
          <w:rFonts w:eastAsia="Montserrat"/>
          <w:b/>
          <w:bCs/>
          <w:sz w:val="20"/>
          <w:szCs w:val="20"/>
          <w:lang w:val="ru-RU"/>
        </w:rPr>
        <w:t>4. ТИПЫ ОБРАЩЕНИЙ И ПОРЯДОК ЭСКАЛАЦИИ</w:t>
      </w:r>
    </w:p>
    <w:p w14:paraId="21597D53" w14:textId="78709835" w:rsidR="0097075A" w:rsidRPr="00F161E1" w:rsidRDefault="00F418E2" w:rsidP="00B221E1">
      <w:pPr>
        <w:pStyle w:val="11"/>
        <w:spacing w:line="240" w:lineRule="auto"/>
        <w:ind w:firstLine="709"/>
        <w:rPr>
          <w:rFonts w:ascii="Arial" w:hAnsi="Arial" w:cs="Arial"/>
          <w:bCs/>
          <w:sz w:val="20"/>
        </w:rPr>
      </w:pPr>
      <w:r w:rsidRPr="00F161E1">
        <w:rPr>
          <w:rFonts w:ascii="Arial" w:hAnsi="Arial" w:cs="Arial"/>
          <w:bCs/>
          <w:sz w:val="20"/>
        </w:rPr>
        <w:t>В таблице 2 приведен перечень возможных типов обращений в службу поддержки Исполнителя и</w:t>
      </w:r>
      <w:r w:rsidR="000B731C" w:rsidRPr="00F161E1">
        <w:rPr>
          <w:rFonts w:ascii="Arial" w:hAnsi="Arial" w:cs="Arial"/>
          <w:bCs/>
          <w:sz w:val="20"/>
        </w:rPr>
        <w:t xml:space="preserve"> </w:t>
      </w:r>
      <w:r w:rsidR="00B21062" w:rsidRPr="00F161E1">
        <w:rPr>
          <w:rFonts w:ascii="Arial" w:hAnsi="Arial" w:cs="Arial"/>
          <w:bCs/>
          <w:sz w:val="20"/>
        </w:rPr>
        <w:t xml:space="preserve">ожидаемые </w:t>
      </w:r>
      <w:r w:rsidRPr="00F161E1">
        <w:rPr>
          <w:rFonts w:ascii="Arial" w:hAnsi="Arial" w:cs="Arial"/>
          <w:bCs/>
          <w:sz w:val="20"/>
        </w:rPr>
        <w:t xml:space="preserve">параметры реакции. </w:t>
      </w:r>
    </w:p>
    <w:p w14:paraId="2A89A03D" w14:textId="03559CE1" w:rsidR="00F418E2" w:rsidRPr="00F161E1" w:rsidRDefault="00F418E2" w:rsidP="00B221E1">
      <w:pPr>
        <w:pStyle w:val="11"/>
        <w:spacing w:line="240" w:lineRule="auto"/>
        <w:ind w:firstLine="709"/>
        <w:rPr>
          <w:rFonts w:ascii="Arial" w:hAnsi="Arial" w:cs="Arial"/>
          <w:bCs/>
          <w:sz w:val="20"/>
        </w:rPr>
      </w:pPr>
      <w:r w:rsidRPr="00F161E1">
        <w:rPr>
          <w:rFonts w:ascii="Arial" w:hAnsi="Arial" w:cs="Arial"/>
          <w:bCs/>
          <w:sz w:val="20"/>
        </w:rPr>
        <w:t>Предполагается, что участники конкурса готовы соблюдать указанные параметры обработки обращений, либо готовы предложить лучшие параметры.</w:t>
      </w:r>
    </w:p>
    <w:p w14:paraId="7A226E3F" w14:textId="15EC5C74" w:rsidR="00AE3EA6" w:rsidRPr="00F161E1" w:rsidRDefault="00AE3EA6">
      <w:pPr>
        <w:rPr>
          <w:rFonts w:eastAsia="Montserrat"/>
          <w:sz w:val="20"/>
          <w:szCs w:val="20"/>
        </w:rPr>
      </w:pPr>
    </w:p>
    <w:p w14:paraId="46AA9C54" w14:textId="0CA85D6D" w:rsidR="00AE3EA6" w:rsidRPr="00F161E1" w:rsidRDefault="00AE3EA6" w:rsidP="00AE3EA6">
      <w:pPr>
        <w:rPr>
          <w:rFonts w:eastAsia="Montserrat"/>
          <w:i/>
          <w:iCs/>
          <w:sz w:val="20"/>
          <w:szCs w:val="20"/>
          <w:lang w:val="ru-RU"/>
        </w:rPr>
      </w:pPr>
      <w:r w:rsidRPr="00F161E1">
        <w:rPr>
          <w:rFonts w:eastAsia="Montserrat"/>
          <w:i/>
          <w:iCs/>
          <w:sz w:val="20"/>
          <w:szCs w:val="20"/>
          <w:lang w:val="ru-RU"/>
        </w:rPr>
        <w:t>Таблица 2.</w:t>
      </w:r>
      <w:r w:rsidR="00B221E1" w:rsidRPr="00F161E1">
        <w:rPr>
          <w:rFonts w:eastAsia="Montserrat"/>
          <w:i/>
          <w:iCs/>
          <w:sz w:val="20"/>
          <w:szCs w:val="20"/>
          <w:lang w:val="ru-RU"/>
        </w:rPr>
        <w:t xml:space="preserve"> Типы обращения </w:t>
      </w:r>
    </w:p>
    <w:tbl>
      <w:tblPr>
        <w:tblStyle w:val="a6"/>
        <w:tblW w:w="10709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1468"/>
        <w:gridCol w:w="2815"/>
        <w:gridCol w:w="2754"/>
        <w:gridCol w:w="3098"/>
      </w:tblGrid>
      <w:tr w:rsidR="00F418E2" w:rsidRPr="00F161E1" w14:paraId="6C1583BD" w14:textId="77777777" w:rsidTr="00F418E2">
        <w:trPr>
          <w:trHeight w:val="581"/>
          <w:tblHeader/>
        </w:trPr>
        <w:tc>
          <w:tcPr>
            <w:tcW w:w="574" w:type="dxa"/>
            <w:vAlign w:val="center"/>
          </w:tcPr>
          <w:p w14:paraId="35219B76" w14:textId="0E7B22A1" w:rsidR="00F418E2" w:rsidRPr="00F161E1" w:rsidRDefault="00F418E2">
            <w:pPr>
              <w:rPr>
                <w:rFonts w:eastAsia="Montserrat"/>
                <w:b/>
                <w:bCs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99E64" w14:textId="232A9EFA" w:rsidR="00F418E2" w:rsidRPr="00F161E1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Тип обращения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E0F83" w14:textId="77777777" w:rsidR="00F418E2" w:rsidRPr="00F161E1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 xml:space="preserve">Описание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5DC60" w14:textId="77777777" w:rsidR="00F418E2" w:rsidRPr="00F161E1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 xml:space="preserve">Время реакции 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40E4D" w14:textId="77777777" w:rsidR="00F418E2" w:rsidRPr="00F161E1" w:rsidRDefault="00F418E2">
            <w:pPr>
              <w:rPr>
                <w:rFonts w:eastAsia="Montserrat"/>
                <w:b/>
                <w:bCs/>
                <w:sz w:val="20"/>
                <w:szCs w:val="20"/>
              </w:rPr>
            </w:pPr>
            <w:r w:rsidRPr="00F161E1">
              <w:rPr>
                <w:rFonts w:eastAsia="Montserrat"/>
                <w:b/>
                <w:bCs/>
                <w:sz w:val="20"/>
                <w:szCs w:val="20"/>
              </w:rPr>
              <w:t>Время решения</w:t>
            </w:r>
          </w:p>
        </w:tc>
      </w:tr>
      <w:tr w:rsidR="00F418E2" w:rsidRPr="00F161E1" w14:paraId="43AFAFFC" w14:textId="77777777" w:rsidTr="00F418E2">
        <w:trPr>
          <w:trHeight w:val="865"/>
        </w:trPr>
        <w:tc>
          <w:tcPr>
            <w:tcW w:w="574" w:type="dxa"/>
            <w:vAlign w:val="center"/>
          </w:tcPr>
          <w:p w14:paraId="28669642" w14:textId="24EC3E9A" w:rsidR="00F418E2" w:rsidRPr="00F161E1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1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D110" w14:textId="6555D202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Инцидент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01FC4" w14:textId="027C5DE5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Отклонение в работе системы, требующее немедленного устранения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F6A96" w14:textId="2E7D3EA5" w:rsidR="00F418E2" w:rsidRPr="00F161E1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</w:rPr>
              <w:t>Согласно уровню критичности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 xml:space="preserve"> (Таблица 1)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8C1CD" w14:textId="2FDA684F" w:rsidR="00F418E2" w:rsidRPr="00F161E1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Согласно 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>времени восстановления (Таблица 1)</w:t>
            </w:r>
          </w:p>
        </w:tc>
      </w:tr>
      <w:tr w:rsidR="00F418E2" w:rsidRPr="00F161E1" w14:paraId="0FBB3C19" w14:textId="77777777" w:rsidTr="00F418E2">
        <w:trPr>
          <w:trHeight w:val="858"/>
        </w:trPr>
        <w:tc>
          <w:tcPr>
            <w:tcW w:w="574" w:type="dxa"/>
            <w:vAlign w:val="center"/>
          </w:tcPr>
          <w:p w14:paraId="2CE70ABA" w14:textId="162A51B2" w:rsidR="00F418E2" w:rsidRPr="00F161E1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2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F4092" w14:textId="029F1B4D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Запрос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CFBB3" w14:textId="2D5E6C19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Консультации, запросы информации, помощь в настройке или обновлениях 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0F9FD" w14:textId="77777777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2 часа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3168" w14:textId="02D55686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3 </w:t>
            </w:r>
            <w:r w:rsidRPr="00F161E1">
              <w:rPr>
                <w:rFonts w:eastAsia="Montserrat"/>
                <w:sz w:val="20"/>
                <w:szCs w:val="20"/>
                <w:lang w:val="ru-RU"/>
              </w:rPr>
              <w:t xml:space="preserve">рабочих </w:t>
            </w:r>
            <w:r w:rsidRPr="00F161E1">
              <w:rPr>
                <w:rFonts w:eastAsia="Montserrat"/>
                <w:sz w:val="20"/>
                <w:szCs w:val="20"/>
              </w:rPr>
              <w:t xml:space="preserve">дня </w:t>
            </w:r>
          </w:p>
        </w:tc>
      </w:tr>
      <w:tr w:rsidR="00F418E2" w:rsidRPr="00F161E1" w14:paraId="067E03DD" w14:textId="77777777" w:rsidTr="00F418E2">
        <w:trPr>
          <w:trHeight w:val="581"/>
        </w:trPr>
        <w:tc>
          <w:tcPr>
            <w:tcW w:w="574" w:type="dxa"/>
            <w:vAlign w:val="center"/>
          </w:tcPr>
          <w:p w14:paraId="4BE7CDAF" w14:textId="708CD288" w:rsidR="00F418E2" w:rsidRPr="00F161E1" w:rsidRDefault="00F418E2">
            <w:pPr>
              <w:rPr>
                <w:rFonts w:eastAsia="Montserrat"/>
                <w:sz w:val="20"/>
                <w:szCs w:val="20"/>
                <w:lang w:val="ru-RU"/>
              </w:rPr>
            </w:pPr>
            <w:r w:rsidRPr="00F161E1">
              <w:rPr>
                <w:rFonts w:eastAsia="Montserrat"/>
                <w:sz w:val="20"/>
                <w:szCs w:val="20"/>
                <w:lang w:val="ru-RU"/>
              </w:rPr>
              <w:t>3</w:t>
            </w:r>
          </w:p>
        </w:tc>
        <w:tc>
          <w:tcPr>
            <w:tcW w:w="1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D5257" w14:textId="36934C6D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Регламентные работы</w:t>
            </w:r>
          </w:p>
        </w:tc>
        <w:tc>
          <w:tcPr>
            <w:tcW w:w="2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A37B" w14:textId="166B4C65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Плановые работы: установка обновлений, аудит системы  </w:t>
            </w:r>
          </w:p>
        </w:tc>
        <w:tc>
          <w:tcPr>
            <w:tcW w:w="2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87149" w14:textId="0A0EF7E3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>По согласованию</w:t>
            </w:r>
          </w:p>
        </w:tc>
        <w:tc>
          <w:tcPr>
            <w:tcW w:w="3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EE1EC" w14:textId="77777777" w:rsidR="00F418E2" w:rsidRPr="00F161E1" w:rsidRDefault="00F418E2">
            <w:pPr>
              <w:rPr>
                <w:rFonts w:eastAsia="Montserrat"/>
                <w:sz w:val="20"/>
                <w:szCs w:val="20"/>
              </w:rPr>
            </w:pPr>
            <w:r w:rsidRPr="00F161E1">
              <w:rPr>
                <w:rFonts w:eastAsia="Montserrat"/>
                <w:sz w:val="20"/>
                <w:szCs w:val="20"/>
              </w:rPr>
              <w:t xml:space="preserve">По согласованию </w:t>
            </w:r>
          </w:p>
        </w:tc>
      </w:tr>
    </w:tbl>
    <w:p w14:paraId="2B66E2B1" w14:textId="77777777" w:rsidR="0097075A" w:rsidRPr="00F161E1" w:rsidRDefault="0097075A">
      <w:pPr>
        <w:rPr>
          <w:rFonts w:eastAsia="Montserrat"/>
          <w:sz w:val="20"/>
          <w:szCs w:val="20"/>
        </w:rPr>
      </w:pPr>
    </w:p>
    <w:p w14:paraId="069BBEFD" w14:textId="48E9EB8D" w:rsidR="0097075A" w:rsidRPr="00F161E1" w:rsidRDefault="00BD3733">
      <w:p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Эскалация инцидентов</w:t>
      </w:r>
      <w:r w:rsidR="00F418E2" w:rsidRPr="00F161E1">
        <w:rPr>
          <w:rFonts w:eastAsia="Montserrat"/>
          <w:sz w:val="20"/>
          <w:szCs w:val="20"/>
          <w:lang w:val="ru-RU"/>
        </w:rPr>
        <w:t xml:space="preserve"> в контуре Исполнителя</w:t>
      </w:r>
      <w:r w:rsidRPr="00F161E1">
        <w:rPr>
          <w:rFonts w:eastAsia="Montserrat"/>
          <w:sz w:val="20"/>
          <w:szCs w:val="20"/>
        </w:rPr>
        <w:t xml:space="preserve">:  </w:t>
      </w:r>
    </w:p>
    <w:p w14:paraId="1FFAA616" w14:textId="3260DEA0" w:rsidR="0097075A" w:rsidRPr="00F161E1" w:rsidRDefault="00BD3733">
      <w:pPr>
        <w:rPr>
          <w:rFonts w:eastAsia="Montserrat"/>
          <w:sz w:val="20"/>
          <w:szCs w:val="20"/>
          <w:lang w:val="ru-RU"/>
        </w:rPr>
      </w:pPr>
      <w:r w:rsidRPr="00F161E1">
        <w:rPr>
          <w:rFonts w:eastAsia="Montserrat"/>
          <w:sz w:val="20"/>
          <w:szCs w:val="20"/>
        </w:rPr>
        <w:t>1. Первый уровень: Специалист технической поддержки Исполнителя</w:t>
      </w:r>
      <w:r w:rsidR="00F418E2" w:rsidRPr="00F161E1">
        <w:rPr>
          <w:rFonts w:eastAsia="Montserrat"/>
          <w:sz w:val="20"/>
          <w:szCs w:val="20"/>
          <w:lang w:val="ru-RU"/>
        </w:rPr>
        <w:t>;</w:t>
      </w:r>
    </w:p>
    <w:p w14:paraId="6DC259FA" w14:textId="0D961AF0" w:rsidR="0097075A" w:rsidRPr="00F161E1" w:rsidRDefault="00BD3733">
      <w:pPr>
        <w:rPr>
          <w:rFonts w:eastAsia="Montserrat"/>
          <w:sz w:val="20"/>
          <w:szCs w:val="20"/>
          <w:lang w:val="ru-RU"/>
        </w:rPr>
      </w:pPr>
      <w:r w:rsidRPr="00F161E1">
        <w:rPr>
          <w:rFonts w:eastAsia="Montserrat"/>
          <w:sz w:val="20"/>
          <w:szCs w:val="20"/>
        </w:rPr>
        <w:t xml:space="preserve">2. Второй уровень: </w:t>
      </w:r>
      <w:r w:rsidR="00F418E2" w:rsidRPr="00F161E1">
        <w:rPr>
          <w:rFonts w:eastAsia="Montserrat"/>
          <w:sz w:val="20"/>
          <w:szCs w:val="20"/>
          <w:lang w:val="ru-RU"/>
        </w:rPr>
        <w:t xml:space="preserve">Эксперт технической поддержки либо </w:t>
      </w:r>
      <w:r w:rsidR="000B731C" w:rsidRPr="00F161E1">
        <w:rPr>
          <w:rFonts w:eastAsia="Montserrat"/>
          <w:sz w:val="20"/>
          <w:szCs w:val="20"/>
        </w:rPr>
        <w:t>руководитель</w:t>
      </w:r>
      <w:r w:rsidRPr="00F161E1">
        <w:rPr>
          <w:rFonts w:eastAsia="Montserrat"/>
          <w:sz w:val="20"/>
          <w:szCs w:val="20"/>
        </w:rPr>
        <w:t xml:space="preserve"> технической поддержки</w:t>
      </w:r>
      <w:r w:rsidR="00F418E2" w:rsidRPr="00F161E1">
        <w:rPr>
          <w:rFonts w:eastAsia="Montserrat"/>
          <w:sz w:val="20"/>
          <w:szCs w:val="20"/>
          <w:lang w:val="ru-RU"/>
        </w:rPr>
        <w:t>;</w:t>
      </w:r>
    </w:p>
    <w:p w14:paraId="5402D0AB" w14:textId="1EEC231D" w:rsidR="0097075A" w:rsidRPr="00F161E1" w:rsidRDefault="00BD3733">
      <w:p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3. Третий уровень: Руководство Исполнителя.</w:t>
      </w:r>
    </w:p>
    <w:p w14:paraId="0B0C0BE9" w14:textId="52942834" w:rsidR="0097075A" w:rsidRPr="00F161E1" w:rsidRDefault="0097075A">
      <w:pPr>
        <w:rPr>
          <w:rFonts w:eastAsia="Montserrat"/>
          <w:sz w:val="20"/>
          <w:szCs w:val="20"/>
        </w:rPr>
      </w:pPr>
    </w:p>
    <w:p w14:paraId="08B3C2AE" w14:textId="69A6D654" w:rsidR="0097075A" w:rsidRPr="00F161E1" w:rsidRDefault="000B731C" w:rsidP="000B731C">
      <w:pPr>
        <w:jc w:val="center"/>
        <w:rPr>
          <w:rFonts w:eastAsia="Montserrat"/>
          <w:b/>
          <w:bCs/>
          <w:sz w:val="20"/>
          <w:szCs w:val="20"/>
        </w:rPr>
      </w:pPr>
      <w:r w:rsidRPr="00F161E1">
        <w:rPr>
          <w:rFonts w:eastAsia="Montserrat"/>
          <w:b/>
          <w:bCs/>
          <w:sz w:val="20"/>
          <w:szCs w:val="20"/>
          <w:lang w:val="ru-RU"/>
        </w:rPr>
        <w:t>5. ОБЯЗАННОСТИ ИСПОЛНИТЕЛЯ</w:t>
      </w:r>
    </w:p>
    <w:p w14:paraId="640BFF56" w14:textId="39E6D4DC" w:rsidR="00F36D1E" w:rsidRPr="00F161E1" w:rsidRDefault="00F36D1E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  <w:lang w:val="ru-RU"/>
        </w:rPr>
        <w:t>Предоставление доступа к системе регистрации обращений посредством сети Интернет, либо обеспечение иных механизмов регистрации</w:t>
      </w:r>
      <w:r w:rsidR="002A33A9" w:rsidRPr="00F161E1">
        <w:rPr>
          <w:rFonts w:eastAsia="Montserrat"/>
          <w:sz w:val="20"/>
          <w:szCs w:val="20"/>
          <w:lang w:val="ru-RU"/>
        </w:rPr>
        <w:t xml:space="preserve"> (</w:t>
      </w:r>
      <w:r w:rsidR="00B21062" w:rsidRPr="00F161E1">
        <w:rPr>
          <w:rFonts w:eastAsia="Montserrat"/>
          <w:sz w:val="20"/>
          <w:szCs w:val="20"/>
          <w:lang w:val="ru-RU"/>
        </w:rPr>
        <w:t xml:space="preserve">варианты </w:t>
      </w:r>
      <w:r w:rsidR="002A33A9" w:rsidRPr="00F161E1">
        <w:rPr>
          <w:rFonts w:eastAsia="Montserrat"/>
          <w:sz w:val="20"/>
          <w:szCs w:val="20"/>
          <w:lang w:val="ru-RU"/>
        </w:rPr>
        <w:t>приведены в разделе 7)</w:t>
      </w:r>
      <w:r w:rsidRPr="00F161E1">
        <w:rPr>
          <w:rFonts w:eastAsia="Montserrat"/>
          <w:sz w:val="20"/>
          <w:szCs w:val="20"/>
          <w:lang w:val="ru-RU"/>
        </w:rPr>
        <w:t>;</w:t>
      </w:r>
    </w:p>
    <w:p w14:paraId="73404A20" w14:textId="6E09EF43" w:rsidR="0097075A" w:rsidRPr="00F161E1" w:rsidRDefault="00BD3733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Регистрация</w:t>
      </w:r>
      <w:r w:rsidR="00F36D1E" w:rsidRPr="00F161E1">
        <w:rPr>
          <w:rFonts w:eastAsia="Montserrat"/>
          <w:sz w:val="20"/>
          <w:szCs w:val="20"/>
          <w:lang w:val="ru-RU"/>
        </w:rPr>
        <w:t xml:space="preserve"> и классификация</w:t>
      </w:r>
      <w:r w:rsidRPr="00F161E1">
        <w:rPr>
          <w:rFonts w:eastAsia="Montserrat"/>
          <w:sz w:val="20"/>
          <w:szCs w:val="20"/>
        </w:rPr>
        <w:t xml:space="preserve"> всех </w:t>
      </w:r>
      <w:r w:rsidR="00F36D1E" w:rsidRPr="00F161E1">
        <w:rPr>
          <w:rFonts w:eastAsia="Montserrat"/>
          <w:sz w:val="20"/>
          <w:szCs w:val="20"/>
          <w:lang w:val="ru-RU"/>
        </w:rPr>
        <w:t xml:space="preserve">обращений </w:t>
      </w:r>
      <w:r w:rsidRPr="00F161E1">
        <w:rPr>
          <w:rFonts w:eastAsia="Montserrat"/>
          <w:sz w:val="20"/>
          <w:szCs w:val="20"/>
        </w:rPr>
        <w:t>в системе управления инцидентами</w:t>
      </w:r>
      <w:r w:rsidR="00F36D1E" w:rsidRPr="00F161E1">
        <w:rPr>
          <w:rFonts w:eastAsia="Montserrat"/>
          <w:sz w:val="20"/>
          <w:szCs w:val="20"/>
          <w:lang w:val="ru-RU"/>
        </w:rPr>
        <w:t>;</w:t>
      </w:r>
    </w:p>
    <w:p w14:paraId="0468A151" w14:textId="6EEC041E" w:rsidR="0097075A" w:rsidRPr="00F161E1" w:rsidRDefault="00BD3733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lastRenderedPageBreak/>
        <w:t xml:space="preserve">Обеспечение технической поддержки </w:t>
      </w:r>
      <w:r w:rsidR="00F36D1E" w:rsidRPr="00F161E1">
        <w:rPr>
          <w:rFonts w:eastAsia="Montserrat"/>
          <w:sz w:val="20"/>
          <w:szCs w:val="20"/>
          <w:lang w:val="ru-RU"/>
        </w:rPr>
        <w:t xml:space="preserve">в соответствии с предложенными параметрами </w:t>
      </w:r>
      <w:r w:rsidR="00F36D1E" w:rsidRPr="00F161E1">
        <w:rPr>
          <w:rFonts w:eastAsia="Montserrat"/>
          <w:sz w:val="20"/>
          <w:szCs w:val="20"/>
          <w:lang w:val="en-US"/>
        </w:rPr>
        <w:t>SLA</w:t>
      </w:r>
      <w:r w:rsidR="00F36D1E" w:rsidRPr="00F161E1">
        <w:rPr>
          <w:rFonts w:eastAsia="Montserrat"/>
          <w:sz w:val="20"/>
          <w:szCs w:val="20"/>
          <w:lang w:val="ru-RU"/>
        </w:rPr>
        <w:t xml:space="preserve"> либо лучше;</w:t>
      </w:r>
      <w:r w:rsidRPr="00F161E1">
        <w:rPr>
          <w:rFonts w:eastAsia="Montserrat"/>
          <w:sz w:val="20"/>
          <w:szCs w:val="20"/>
        </w:rPr>
        <w:t xml:space="preserve">  </w:t>
      </w:r>
    </w:p>
    <w:p w14:paraId="3D016549" w14:textId="3A4A66C1" w:rsidR="0097075A" w:rsidRPr="00F161E1" w:rsidRDefault="00BD3733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 xml:space="preserve">Устранение инцидентов </w:t>
      </w:r>
      <w:r w:rsidR="00F36D1E" w:rsidRPr="00F161E1">
        <w:rPr>
          <w:rFonts w:eastAsia="Montserrat"/>
          <w:sz w:val="20"/>
          <w:szCs w:val="20"/>
          <w:lang w:val="ru-RU"/>
        </w:rPr>
        <w:t xml:space="preserve">в соответствии с предложенными параметрами </w:t>
      </w:r>
      <w:r w:rsidR="00F36D1E" w:rsidRPr="00F161E1">
        <w:rPr>
          <w:rFonts w:eastAsia="Montserrat"/>
          <w:sz w:val="20"/>
          <w:szCs w:val="20"/>
          <w:lang w:val="en-US"/>
        </w:rPr>
        <w:t>SLA</w:t>
      </w:r>
      <w:r w:rsidR="00F36D1E" w:rsidRPr="00F161E1">
        <w:rPr>
          <w:rFonts w:eastAsia="Montserrat"/>
          <w:sz w:val="20"/>
          <w:szCs w:val="20"/>
          <w:lang w:val="ru-RU"/>
        </w:rPr>
        <w:t xml:space="preserve"> либо лучше;</w:t>
      </w:r>
      <w:r w:rsidR="00F36D1E" w:rsidRPr="00F161E1">
        <w:rPr>
          <w:rFonts w:eastAsia="Montserrat"/>
          <w:sz w:val="20"/>
          <w:szCs w:val="20"/>
        </w:rPr>
        <w:t xml:space="preserve">  </w:t>
      </w:r>
      <w:r w:rsidRPr="00F161E1">
        <w:rPr>
          <w:rFonts w:eastAsia="Montserrat"/>
          <w:sz w:val="20"/>
          <w:szCs w:val="20"/>
        </w:rPr>
        <w:t xml:space="preserve"> </w:t>
      </w:r>
    </w:p>
    <w:p w14:paraId="79977895" w14:textId="0E2CC15F" w:rsidR="0097075A" w:rsidRPr="00F161E1" w:rsidRDefault="00BD3733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Регулярное предоставление отчетов о текущих и завершенных инцидентах (</w:t>
      </w:r>
      <w:r w:rsidR="00F36D1E" w:rsidRPr="00F161E1">
        <w:rPr>
          <w:rFonts w:eastAsia="Montserrat"/>
          <w:sz w:val="20"/>
          <w:szCs w:val="20"/>
          <w:lang w:val="ru-RU"/>
        </w:rPr>
        <w:t xml:space="preserve">стандартно – </w:t>
      </w:r>
      <w:r w:rsidRPr="00F161E1">
        <w:rPr>
          <w:rFonts w:eastAsia="Montserrat"/>
          <w:sz w:val="20"/>
          <w:szCs w:val="20"/>
        </w:rPr>
        <w:t>ежемесячно</w:t>
      </w:r>
      <w:r w:rsidR="00F36D1E" w:rsidRPr="00F161E1">
        <w:rPr>
          <w:rFonts w:eastAsia="Montserrat"/>
          <w:sz w:val="20"/>
          <w:szCs w:val="20"/>
          <w:lang w:val="ru-RU"/>
        </w:rPr>
        <w:t>, либо по отдельному запросу</w:t>
      </w:r>
      <w:r w:rsidRPr="00F161E1">
        <w:rPr>
          <w:rFonts w:eastAsia="Montserrat"/>
          <w:sz w:val="20"/>
          <w:szCs w:val="20"/>
        </w:rPr>
        <w:t>)</w:t>
      </w:r>
      <w:r w:rsidR="00F36D1E" w:rsidRPr="00F161E1">
        <w:rPr>
          <w:rFonts w:eastAsia="Montserrat"/>
          <w:sz w:val="20"/>
          <w:szCs w:val="20"/>
          <w:lang w:val="ru-RU"/>
        </w:rPr>
        <w:t>;</w:t>
      </w:r>
    </w:p>
    <w:p w14:paraId="42F9EEE1" w14:textId="03BE1AB9" w:rsidR="0097075A" w:rsidRPr="00F161E1" w:rsidRDefault="00BD3733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Установка обновлений ПО в рамках технической поддержки</w:t>
      </w:r>
      <w:r w:rsidR="00F36D1E" w:rsidRPr="00F161E1">
        <w:rPr>
          <w:rFonts w:eastAsia="Montserrat"/>
          <w:sz w:val="20"/>
          <w:szCs w:val="20"/>
          <w:lang w:val="ru-RU"/>
        </w:rPr>
        <w:t xml:space="preserve"> на серверах и устройствах самообслуживания Заказчика;</w:t>
      </w:r>
    </w:p>
    <w:p w14:paraId="1151CCC5" w14:textId="6F51CF17" w:rsidR="0097075A" w:rsidRPr="00F161E1" w:rsidRDefault="00BD3733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Анализ политик безопасности и рекомендаций по оптимизации (</w:t>
      </w:r>
      <w:r w:rsidR="00F36D1E" w:rsidRPr="00F161E1">
        <w:rPr>
          <w:rFonts w:eastAsia="Montserrat"/>
          <w:sz w:val="20"/>
          <w:szCs w:val="20"/>
          <w:lang w:val="ru-RU"/>
        </w:rPr>
        <w:t xml:space="preserve">не реже 1 </w:t>
      </w:r>
      <w:r w:rsidRPr="00F161E1">
        <w:rPr>
          <w:rFonts w:eastAsia="Montserrat"/>
          <w:sz w:val="20"/>
          <w:szCs w:val="20"/>
        </w:rPr>
        <w:t xml:space="preserve">раза в </w:t>
      </w:r>
      <w:r w:rsidR="00F36D1E" w:rsidRPr="00F161E1">
        <w:rPr>
          <w:rFonts w:eastAsia="Montserrat"/>
          <w:sz w:val="20"/>
          <w:szCs w:val="20"/>
          <w:lang w:val="ru-RU"/>
        </w:rPr>
        <w:t>квартал</w:t>
      </w:r>
      <w:r w:rsidRPr="00F161E1">
        <w:rPr>
          <w:rFonts w:eastAsia="Montserrat"/>
          <w:sz w:val="20"/>
          <w:szCs w:val="20"/>
        </w:rPr>
        <w:t>)</w:t>
      </w:r>
      <w:r w:rsidR="00F36D1E" w:rsidRPr="00F161E1">
        <w:rPr>
          <w:rFonts w:eastAsia="Montserrat"/>
          <w:sz w:val="20"/>
          <w:szCs w:val="20"/>
          <w:lang w:val="ru-RU"/>
        </w:rPr>
        <w:t>;</w:t>
      </w:r>
    </w:p>
    <w:p w14:paraId="3082A6E8" w14:textId="7AE8869A" w:rsidR="00F36D1E" w:rsidRPr="00F161E1" w:rsidRDefault="00F36D1E" w:rsidP="00F36D1E">
      <w:pPr>
        <w:pStyle w:val="a7"/>
        <w:numPr>
          <w:ilvl w:val="0"/>
          <w:numId w:val="3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  <w:lang w:val="ru-RU"/>
        </w:rPr>
        <w:t>Устранение уязвимостей в ПО Системы, выявленных в рамках проверок Департамента ИБ Заказчика.</w:t>
      </w:r>
    </w:p>
    <w:p w14:paraId="6E3D5DD7" w14:textId="68EA70AD" w:rsidR="0097075A" w:rsidRPr="00F161E1" w:rsidRDefault="0097075A">
      <w:pPr>
        <w:rPr>
          <w:rFonts w:eastAsia="Montserrat"/>
          <w:sz w:val="20"/>
          <w:szCs w:val="20"/>
        </w:rPr>
      </w:pPr>
    </w:p>
    <w:p w14:paraId="42682150" w14:textId="7AC95DAA" w:rsidR="001D3FB6" w:rsidRPr="00F161E1" w:rsidRDefault="001D3FB6" w:rsidP="001D3FB6">
      <w:pPr>
        <w:pStyle w:val="10"/>
        <w:spacing w:before="120" w:after="120"/>
        <w:ind w:right="0"/>
        <w:jc w:val="center"/>
        <w:rPr>
          <w:rFonts w:ascii="Arial" w:hAnsi="Arial" w:cs="Arial"/>
          <w:b/>
          <w:sz w:val="20"/>
        </w:rPr>
      </w:pPr>
      <w:r w:rsidRPr="00F161E1">
        <w:rPr>
          <w:rFonts w:ascii="Arial" w:hAnsi="Arial" w:cs="Arial"/>
          <w:b/>
          <w:sz w:val="20"/>
        </w:rPr>
        <w:t>6. ОБЯЗАННОСТИ ЗАКАЗЧИКА</w:t>
      </w:r>
    </w:p>
    <w:p w14:paraId="2FD2C1EC" w14:textId="77777777" w:rsidR="001D3FB6" w:rsidRPr="00F161E1" w:rsidRDefault="001D3FB6" w:rsidP="001D3FB6">
      <w:pPr>
        <w:pStyle w:val="11"/>
        <w:spacing w:line="240" w:lineRule="auto"/>
        <w:ind w:firstLine="709"/>
        <w:rPr>
          <w:rFonts w:ascii="Arial" w:hAnsi="Arial" w:cs="Arial"/>
          <w:sz w:val="20"/>
        </w:rPr>
      </w:pPr>
      <w:r w:rsidRPr="00F161E1">
        <w:rPr>
          <w:rFonts w:ascii="Arial" w:hAnsi="Arial" w:cs="Arial"/>
          <w:sz w:val="20"/>
        </w:rPr>
        <w:t xml:space="preserve">Для надлежащего исполнения своих обязательств Исполнителем, предусмотренных настоящим Соглашением, Заказчик обязан: </w:t>
      </w:r>
    </w:p>
    <w:p w14:paraId="436635A1" w14:textId="4B56842A" w:rsidR="001D3FB6" w:rsidRPr="00F161E1" w:rsidRDefault="00D379D1" w:rsidP="00D379D1">
      <w:pPr>
        <w:pStyle w:val="11"/>
        <w:numPr>
          <w:ilvl w:val="0"/>
          <w:numId w:val="11"/>
        </w:numPr>
        <w:spacing w:line="240" w:lineRule="auto"/>
        <w:rPr>
          <w:rFonts w:ascii="Arial" w:hAnsi="Arial" w:cs="Arial"/>
          <w:sz w:val="20"/>
        </w:rPr>
      </w:pPr>
      <w:r w:rsidRPr="00F161E1">
        <w:rPr>
          <w:rFonts w:ascii="Arial" w:hAnsi="Arial" w:cs="Arial"/>
          <w:sz w:val="20"/>
        </w:rPr>
        <w:t>в</w:t>
      </w:r>
      <w:r w:rsidR="001D3FB6" w:rsidRPr="00F161E1">
        <w:rPr>
          <w:rFonts w:ascii="Arial" w:hAnsi="Arial" w:cs="Arial"/>
          <w:sz w:val="20"/>
        </w:rPr>
        <w:t>ыделить куратора из числа своих сотрудников для административного и технического сопровождения оказания услуг Исполнителем, обладающего необходимыми административными и техническими полномочиями для обеспечения успешного завершения оказания услуг Исполнителем</w:t>
      </w:r>
      <w:r w:rsidRPr="00F161E1">
        <w:rPr>
          <w:rFonts w:ascii="Arial" w:hAnsi="Arial" w:cs="Arial"/>
          <w:sz w:val="20"/>
        </w:rPr>
        <w:t>;</w:t>
      </w:r>
    </w:p>
    <w:p w14:paraId="4324327C" w14:textId="14E55A09" w:rsidR="001D3FB6" w:rsidRPr="00F161E1" w:rsidRDefault="00D379D1" w:rsidP="00D379D1">
      <w:pPr>
        <w:pStyle w:val="11"/>
        <w:numPr>
          <w:ilvl w:val="0"/>
          <w:numId w:val="11"/>
        </w:numPr>
        <w:spacing w:line="240" w:lineRule="auto"/>
        <w:rPr>
          <w:rFonts w:ascii="Arial" w:hAnsi="Arial" w:cs="Arial"/>
          <w:sz w:val="20"/>
        </w:rPr>
      </w:pPr>
      <w:r w:rsidRPr="00F161E1">
        <w:rPr>
          <w:rFonts w:ascii="Arial" w:hAnsi="Arial" w:cs="Arial"/>
          <w:sz w:val="20"/>
        </w:rPr>
        <w:t>о</w:t>
      </w:r>
      <w:r w:rsidR="001D3FB6" w:rsidRPr="00F161E1">
        <w:rPr>
          <w:rFonts w:ascii="Arial" w:hAnsi="Arial" w:cs="Arial"/>
          <w:sz w:val="20"/>
        </w:rPr>
        <w:t xml:space="preserve">беспечить сетевой, а при необходимости и физический, доступ к объектам своей информационной системы, необходимый для полноценного и качественного оказания услуг Исполнителем, в соответствии с установленным у </w:t>
      </w:r>
      <w:r w:rsidRPr="00F161E1">
        <w:rPr>
          <w:rFonts w:ascii="Arial" w:hAnsi="Arial" w:cs="Arial"/>
          <w:sz w:val="20"/>
        </w:rPr>
        <w:t>Заказчика порядком</w:t>
      </w:r>
      <w:r w:rsidR="001D3FB6" w:rsidRPr="00F161E1">
        <w:rPr>
          <w:rFonts w:ascii="Arial" w:hAnsi="Arial" w:cs="Arial"/>
          <w:sz w:val="20"/>
        </w:rPr>
        <w:t xml:space="preserve"> и мерами обеспечения </w:t>
      </w:r>
      <w:r w:rsidRPr="00F161E1">
        <w:rPr>
          <w:rFonts w:ascii="Arial" w:hAnsi="Arial" w:cs="Arial"/>
          <w:sz w:val="20"/>
        </w:rPr>
        <w:t>информационной безопасности</w:t>
      </w:r>
      <w:r w:rsidR="001D3FB6" w:rsidRPr="00F161E1">
        <w:rPr>
          <w:rFonts w:ascii="Arial" w:hAnsi="Arial" w:cs="Arial"/>
          <w:sz w:val="20"/>
        </w:rPr>
        <w:t xml:space="preserve"> при таком доступе</w:t>
      </w:r>
      <w:r w:rsidRPr="00F161E1">
        <w:rPr>
          <w:rFonts w:ascii="Arial" w:hAnsi="Arial" w:cs="Arial"/>
          <w:sz w:val="20"/>
        </w:rPr>
        <w:t>;</w:t>
      </w:r>
    </w:p>
    <w:p w14:paraId="5EB1A672" w14:textId="70F1E53D" w:rsidR="001D3FB6" w:rsidRPr="00F161E1" w:rsidRDefault="00CA15C6" w:rsidP="00D379D1">
      <w:pPr>
        <w:pStyle w:val="11"/>
        <w:numPr>
          <w:ilvl w:val="0"/>
          <w:numId w:val="11"/>
        </w:numPr>
        <w:spacing w:line="240" w:lineRule="auto"/>
        <w:rPr>
          <w:rFonts w:ascii="Arial" w:hAnsi="Arial" w:cs="Arial"/>
          <w:sz w:val="20"/>
        </w:rPr>
      </w:pPr>
      <w:r w:rsidRPr="00F161E1">
        <w:rPr>
          <w:rFonts w:ascii="Arial" w:hAnsi="Arial" w:cs="Arial"/>
          <w:sz w:val="20"/>
        </w:rPr>
        <w:t>р</w:t>
      </w:r>
      <w:r w:rsidR="001D3FB6" w:rsidRPr="00F161E1">
        <w:rPr>
          <w:rFonts w:ascii="Arial" w:hAnsi="Arial" w:cs="Arial"/>
          <w:sz w:val="20"/>
        </w:rPr>
        <w:t>азрешить использование оборудования и/или носителей информации Исполнителя, необходимого для оказания услуг Исполнителем</w:t>
      </w:r>
      <w:r w:rsidR="00D379D1" w:rsidRPr="00F161E1">
        <w:rPr>
          <w:rFonts w:ascii="Arial" w:hAnsi="Arial" w:cs="Arial"/>
          <w:sz w:val="20"/>
        </w:rPr>
        <w:t>;</w:t>
      </w:r>
      <w:r w:rsidR="001D3FB6" w:rsidRPr="00F161E1">
        <w:rPr>
          <w:rFonts w:ascii="Arial" w:hAnsi="Arial" w:cs="Arial"/>
          <w:sz w:val="20"/>
        </w:rPr>
        <w:t xml:space="preserve"> </w:t>
      </w:r>
    </w:p>
    <w:p w14:paraId="6B2444BB" w14:textId="7DE42237" w:rsidR="001D3FB6" w:rsidRPr="00F161E1" w:rsidRDefault="00CA15C6" w:rsidP="00D379D1">
      <w:pPr>
        <w:pStyle w:val="11"/>
        <w:numPr>
          <w:ilvl w:val="0"/>
          <w:numId w:val="11"/>
        </w:numPr>
        <w:spacing w:line="240" w:lineRule="auto"/>
        <w:rPr>
          <w:rFonts w:ascii="Arial" w:hAnsi="Arial" w:cs="Arial"/>
          <w:sz w:val="20"/>
        </w:rPr>
      </w:pPr>
      <w:r w:rsidRPr="00F161E1">
        <w:rPr>
          <w:rFonts w:ascii="Arial" w:hAnsi="Arial" w:cs="Arial"/>
          <w:sz w:val="20"/>
        </w:rPr>
        <w:t>п</w:t>
      </w:r>
      <w:r w:rsidR="001D3FB6" w:rsidRPr="00F161E1">
        <w:rPr>
          <w:rFonts w:ascii="Arial" w:hAnsi="Arial" w:cs="Arial"/>
          <w:sz w:val="20"/>
        </w:rPr>
        <w:t>ередать Исполнителю необходим</w:t>
      </w:r>
      <w:r w:rsidRPr="00F161E1">
        <w:rPr>
          <w:rFonts w:ascii="Arial" w:hAnsi="Arial" w:cs="Arial"/>
          <w:sz w:val="20"/>
        </w:rPr>
        <w:t>ые</w:t>
      </w:r>
      <w:r w:rsidR="001D3FB6" w:rsidRPr="00F161E1">
        <w:rPr>
          <w:rFonts w:ascii="Arial" w:hAnsi="Arial" w:cs="Arial"/>
          <w:sz w:val="20"/>
        </w:rPr>
        <w:t xml:space="preserve"> для оказания услуг, предусмотренных настоящим Соглашением, документацию и исходные данные. </w:t>
      </w:r>
    </w:p>
    <w:p w14:paraId="28310D98" w14:textId="77777777" w:rsidR="00CA15C6" w:rsidRPr="00F161E1" w:rsidRDefault="00CA15C6" w:rsidP="00CA15C6">
      <w:pPr>
        <w:pStyle w:val="11"/>
        <w:spacing w:line="240" w:lineRule="auto"/>
        <w:ind w:left="720" w:firstLine="0"/>
        <w:rPr>
          <w:rFonts w:ascii="Arial" w:hAnsi="Arial" w:cs="Arial"/>
          <w:sz w:val="20"/>
        </w:rPr>
      </w:pPr>
    </w:p>
    <w:p w14:paraId="3828CBEB" w14:textId="06B86D67" w:rsidR="0097075A" w:rsidRPr="00F161E1" w:rsidRDefault="005075FD" w:rsidP="005075FD">
      <w:pPr>
        <w:jc w:val="center"/>
        <w:rPr>
          <w:rFonts w:eastAsia="Montserrat"/>
          <w:b/>
          <w:bCs/>
          <w:sz w:val="20"/>
          <w:szCs w:val="20"/>
          <w:lang w:val="ru-RU"/>
        </w:rPr>
      </w:pPr>
      <w:r w:rsidRPr="00F161E1">
        <w:rPr>
          <w:rFonts w:eastAsia="Montserrat"/>
          <w:b/>
          <w:bCs/>
          <w:sz w:val="20"/>
          <w:szCs w:val="20"/>
          <w:lang w:val="ru-RU"/>
        </w:rPr>
        <w:t>7. ВРЕМЯ И КАНАЛЫ ВЗАИМОДЕЙСТВИЯ</w:t>
      </w:r>
    </w:p>
    <w:p w14:paraId="1023C054" w14:textId="35E694D4" w:rsidR="0097075A" w:rsidRPr="00F161E1" w:rsidRDefault="00F36D1E" w:rsidP="00F36D1E">
      <w:p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  <w:lang w:val="ru-RU"/>
        </w:rPr>
        <w:t xml:space="preserve">Исполнитель обеспечивает приём и обработку обращений Заказчика </w:t>
      </w:r>
      <w:r w:rsidR="002A33A9" w:rsidRPr="00F161E1">
        <w:rPr>
          <w:rFonts w:eastAsia="Montserrat"/>
          <w:sz w:val="20"/>
          <w:szCs w:val="20"/>
          <w:lang w:val="ru-RU"/>
        </w:rPr>
        <w:t xml:space="preserve">в рамках предложенных параметров </w:t>
      </w:r>
      <w:r w:rsidR="002A33A9" w:rsidRPr="00F161E1">
        <w:rPr>
          <w:rFonts w:eastAsia="Montserrat"/>
          <w:sz w:val="20"/>
          <w:szCs w:val="20"/>
          <w:lang w:val="en-US"/>
        </w:rPr>
        <w:t>SLA</w:t>
      </w:r>
      <w:r w:rsidR="002A33A9" w:rsidRPr="00F161E1">
        <w:rPr>
          <w:rFonts w:eastAsia="Montserrat"/>
          <w:sz w:val="20"/>
          <w:szCs w:val="20"/>
          <w:lang w:val="ru-RU"/>
        </w:rPr>
        <w:t xml:space="preserve"> либо лучше </w:t>
      </w:r>
      <w:r w:rsidRPr="00F161E1">
        <w:rPr>
          <w:rFonts w:eastAsia="Montserrat"/>
          <w:sz w:val="20"/>
          <w:szCs w:val="20"/>
          <w:lang w:val="ru-RU"/>
        </w:rPr>
        <w:t>посредством:</w:t>
      </w:r>
      <w:r w:rsidR="00BD3733" w:rsidRPr="00F161E1">
        <w:rPr>
          <w:rFonts w:eastAsia="Montserrat"/>
          <w:sz w:val="20"/>
          <w:szCs w:val="20"/>
        </w:rPr>
        <w:t xml:space="preserve"> </w:t>
      </w:r>
    </w:p>
    <w:p w14:paraId="469614B5" w14:textId="6297A17D" w:rsidR="0097075A" w:rsidRPr="00F161E1" w:rsidRDefault="00F36D1E" w:rsidP="00F36D1E">
      <w:pPr>
        <w:pStyle w:val="a7"/>
        <w:numPr>
          <w:ilvl w:val="0"/>
          <w:numId w:val="5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Систем</w:t>
      </w:r>
      <w:r w:rsidRPr="00F161E1">
        <w:rPr>
          <w:rFonts w:eastAsia="Montserrat"/>
          <w:sz w:val="20"/>
          <w:szCs w:val="20"/>
          <w:lang w:val="ru-RU"/>
        </w:rPr>
        <w:t>ы</w:t>
      </w:r>
      <w:r w:rsidRPr="00F161E1">
        <w:rPr>
          <w:rFonts w:eastAsia="Montserrat"/>
          <w:sz w:val="20"/>
          <w:szCs w:val="20"/>
        </w:rPr>
        <w:t xml:space="preserve"> </w:t>
      </w:r>
      <w:r w:rsidRPr="00F161E1">
        <w:rPr>
          <w:rFonts w:eastAsia="Montserrat"/>
          <w:sz w:val="20"/>
          <w:szCs w:val="20"/>
          <w:lang w:val="ru-RU"/>
        </w:rPr>
        <w:t>регистрации обращений</w:t>
      </w:r>
      <w:r w:rsidRPr="00F161E1">
        <w:rPr>
          <w:rFonts w:eastAsia="Montserrat"/>
          <w:sz w:val="20"/>
          <w:szCs w:val="20"/>
        </w:rPr>
        <w:t>: [</w:t>
      </w:r>
      <w:r w:rsidRPr="00F161E1">
        <w:rPr>
          <w:rFonts w:eastAsia="Montserrat"/>
          <w:sz w:val="20"/>
          <w:szCs w:val="20"/>
          <w:lang w:val="ru-RU"/>
        </w:rPr>
        <w:t xml:space="preserve">указать </w:t>
      </w:r>
      <w:r w:rsidRPr="00F161E1">
        <w:rPr>
          <w:rFonts w:eastAsia="Montserrat"/>
          <w:sz w:val="20"/>
          <w:szCs w:val="20"/>
        </w:rPr>
        <w:t>URL]</w:t>
      </w:r>
      <w:r w:rsidR="002A33A9" w:rsidRPr="00F161E1">
        <w:rPr>
          <w:rFonts w:eastAsia="Montserrat"/>
          <w:sz w:val="20"/>
          <w:szCs w:val="20"/>
          <w:lang w:val="ru-RU"/>
        </w:rPr>
        <w:t>;</w:t>
      </w:r>
    </w:p>
    <w:p w14:paraId="06A53475" w14:textId="3F4513D0" w:rsidR="0097075A" w:rsidRPr="00F161E1" w:rsidRDefault="00BD3733" w:rsidP="00F36D1E">
      <w:pPr>
        <w:pStyle w:val="a7"/>
        <w:numPr>
          <w:ilvl w:val="0"/>
          <w:numId w:val="5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Электронн</w:t>
      </w:r>
      <w:r w:rsidR="00F36D1E" w:rsidRPr="00F161E1">
        <w:rPr>
          <w:rFonts w:eastAsia="Montserrat"/>
          <w:sz w:val="20"/>
          <w:szCs w:val="20"/>
          <w:lang w:val="ru-RU"/>
        </w:rPr>
        <w:t>ой</w:t>
      </w:r>
      <w:r w:rsidRPr="00F161E1">
        <w:rPr>
          <w:rFonts w:eastAsia="Montserrat"/>
          <w:sz w:val="20"/>
          <w:szCs w:val="20"/>
        </w:rPr>
        <w:t xml:space="preserve"> почт</w:t>
      </w:r>
      <w:r w:rsidR="00F36D1E" w:rsidRPr="00F161E1">
        <w:rPr>
          <w:rFonts w:eastAsia="Montserrat"/>
          <w:sz w:val="20"/>
          <w:szCs w:val="20"/>
          <w:lang w:val="ru-RU"/>
        </w:rPr>
        <w:t>ы</w:t>
      </w:r>
      <w:r w:rsidRPr="00F161E1">
        <w:rPr>
          <w:rFonts w:eastAsia="Montserrat"/>
          <w:sz w:val="20"/>
          <w:szCs w:val="20"/>
        </w:rPr>
        <w:t>: [</w:t>
      </w:r>
      <w:r w:rsidR="00F36D1E" w:rsidRPr="00F161E1">
        <w:rPr>
          <w:rFonts w:eastAsia="Montserrat"/>
          <w:sz w:val="20"/>
          <w:szCs w:val="20"/>
          <w:lang w:val="ru-RU"/>
        </w:rPr>
        <w:t xml:space="preserve">указать </w:t>
      </w:r>
      <w:r w:rsidRPr="00F161E1">
        <w:rPr>
          <w:rFonts w:eastAsia="Montserrat"/>
          <w:sz w:val="20"/>
          <w:szCs w:val="20"/>
        </w:rPr>
        <w:t>email]</w:t>
      </w:r>
      <w:r w:rsidR="002A33A9" w:rsidRPr="00F161E1">
        <w:rPr>
          <w:rFonts w:eastAsia="Montserrat"/>
          <w:sz w:val="20"/>
          <w:szCs w:val="20"/>
          <w:lang w:val="ru-RU"/>
        </w:rPr>
        <w:t>;</w:t>
      </w:r>
    </w:p>
    <w:p w14:paraId="1FAE5617" w14:textId="766B8680" w:rsidR="002A33A9" w:rsidRPr="00F161E1" w:rsidRDefault="002A33A9" w:rsidP="00F36D1E">
      <w:pPr>
        <w:pStyle w:val="a7"/>
        <w:numPr>
          <w:ilvl w:val="0"/>
          <w:numId w:val="5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Телефон</w:t>
      </w:r>
      <w:r w:rsidRPr="00F161E1">
        <w:rPr>
          <w:rFonts w:eastAsia="Montserrat"/>
          <w:sz w:val="20"/>
          <w:szCs w:val="20"/>
          <w:lang w:val="ru-RU"/>
        </w:rPr>
        <w:t>ы</w:t>
      </w:r>
      <w:r w:rsidRPr="00F161E1">
        <w:rPr>
          <w:rFonts w:eastAsia="Montserrat"/>
          <w:sz w:val="20"/>
          <w:szCs w:val="20"/>
        </w:rPr>
        <w:t xml:space="preserve"> горячей линии:</w:t>
      </w:r>
      <w:r w:rsidRPr="00F161E1">
        <w:rPr>
          <w:rFonts w:eastAsia="Montserrat"/>
          <w:sz w:val="20"/>
          <w:szCs w:val="20"/>
          <w:lang w:val="ru-RU"/>
        </w:rPr>
        <w:t xml:space="preserve"> </w:t>
      </w:r>
      <w:r w:rsidRPr="00F161E1">
        <w:rPr>
          <w:rFonts w:eastAsia="Montserrat"/>
          <w:sz w:val="20"/>
          <w:szCs w:val="20"/>
        </w:rPr>
        <w:t>[</w:t>
      </w:r>
      <w:r w:rsidRPr="00F161E1">
        <w:rPr>
          <w:rFonts w:eastAsia="Montserrat"/>
          <w:sz w:val="20"/>
          <w:szCs w:val="20"/>
          <w:lang w:val="ru-RU"/>
        </w:rPr>
        <w:t>указать номера</w:t>
      </w:r>
      <w:r w:rsidRPr="00F161E1">
        <w:rPr>
          <w:rFonts w:eastAsia="Montserrat"/>
          <w:sz w:val="20"/>
          <w:szCs w:val="20"/>
        </w:rPr>
        <w:t>]</w:t>
      </w:r>
      <w:r w:rsidRPr="00F161E1">
        <w:rPr>
          <w:rFonts w:eastAsia="Montserrat"/>
          <w:sz w:val="20"/>
          <w:szCs w:val="20"/>
          <w:lang w:val="ru-RU"/>
        </w:rPr>
        <w:t>.</w:t>
      </w:r>
    </w:p>
    <w:p w14:paraId="6AE4AA8E" w14:textId="69E8615B" w:rsidR="0097075A" w:rsidRPr="00F161E1" w:rsidRDefault="0097075A" w:rsidP="002A33A9">
      <w:pPr>
        <w:rPr>
          <w:rFonts w:eastAsia="Montserrat"/>
          <w:sz w:val="20"/>
          <w:szCs w:val="20"/>
        </w:rPr>
      </w:pPr>
    </w:p>
    <w:p w14:paraId="68A2CD06" w14:textId="592BBC18" w:rsidR="0097075A" w:rsidRPr="00F161E1" w:rsidRDefault="00BD3733" w:rsidP="005075FD">
      <w:pPr>
        <w:jc w:val="center"/>
        <w:rPr>
          <w:rFonts w:eastAsia="Montserrat"/>
          <w:b/>
          <w:bCs/>
          <w:sz w:val="20"/>
          <w:szCs w:val="20"/>
          <w:lang w:val="ru-RU"/>
        </w:rPr>
      </w:pPr>
      <w:r w:rsidRPr="00F161E1">
        <w:rPr>
          <w:rFonts w:eastAsia="Montserrat"/>
          <w:b/>
          <w:bCs/>
          <w:sz w:val="20"/>
          <w:szCs w:val="20"/>
          <w:lang w:val="ru-RU"/>
        </w:rPr>
        <w:t>8. К</w:t>
      </w:r>
      <w:r w:rsidR="005075FD" w:rsidRPr="00F161E1">
        <w:rPr>
          <w:rFonts w:eastAsia="Montserrat"/>
          <w:b/>
          <w:bCs/>
          <w:sz w:val="20"/>
          <w:szCs w:val="20"/>
          <w:lang w:val="ru-RU"/>
        </w:rPr>
        <w:t>ОНТРОЛЬ КАЧЕСТВА И ОТЧЕТНОСТЬ</w:t>
      </w:r>
    </w:p>
    <w:p w14:paraId="48A05AA9" w14:textId="77777777" w:rsidR="0097075A" w:rsidRPr="00F161E1" w:rsidRDefault="00BD3733">
      <w:p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 xml:space="preserve">Исполнитель обязуется:  </w:t>
      </w:r>
    </w:p>
    <w:p w14:paraId="4AC2EC6C" w14:textId="22378333" w:rsidR="0097075A" w:rsidRPr="00F161E1" w:rsidRDefault="00BD3733" w:rsidP="002A33A9">
      <w:pPr>
        <w:pStyle w:val="a7"/>
        <w:numPr>
          <w:ilvl w:val="0"/>
          <w:numId w:val="6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 xml:space="preserve">Ежемесячно </w:t>
      </w:r>
      <w:r w:rsidR="002A33A9" w:rsidRPr="00F161E1">
        <w:rPr>
          <w:rFonts w:eastAsia="Montserrat"/>
          <w:sz w:val="20"/>
          <w:szCs w:val="20"/>
          <w:lang w:val="ru-RU"/>
        </w:rPr>
        <w:t xml:space="preserve">либо по запросу </w:t>
      </w:r>
      <w:r w:rsidRPr="00F161E1">
        <w:rPr>
          <w:rFonts w:eastAsia="Montserrat"/>
          <w:sz w:val="20"/>
          <w:szCs w:val="20"/>
        </w:rPr>
        <w:t xml:space="preserve">предоставлять отчеты по количеству </w:t>
      </w:r>
      <w:r w:rsidR="002A33A9" w:rsidRPr="00F161E1">
        <w:rPr>
          <w:rFonts w:eastAsia="Montserrat"/>
          <w:sz w:val="20"/>
          <w:szCs w:val="20"/>
          <w:lang w:val="ru-RU"/>
        </w:rPr>
        <w:t xml:space="preserve">обращений и </w:t>
      </w:r>
      <w:r w:rsidRPr="00F161E1">
        <w:rPr>
          <w:rFonts w:eastAsia="Montserrat"/>
          <w:sz w:val="20"/>
          <w:szCs w:val="20"/>
        </w:rPr>
        <w:t>инцидентов, времени реакции и восстановления</w:t>
      </w:r>
      <w:r w:rsidR="002A33A9" w:rsidRPr="00F161E1">
        <w:rPr>
          <w:rFonts w:eastAsia="Montserrat"/>
          <w:sz w:val="20"/>
          <w:szCs w:val="20"/>
          <w:lang w:val="ru-RU"/>
        </w:rPr>
        <w:t>;</w:t>
      </w:r>
    </w:p>
    <w:p w14:paraId="32F4BBB5" w14:textId="46B11285" w:rsidR="0097075A" w:rsidRPr="00F161E1" w:rsidRDefault="00BD3733" w:rsidP="002A33A9">
      <w:pPr>
        <w:pStyle w:val="a7"/>
        <w:numPr>
          <w:ilvl w:val="0"/>
          <w:numId w:val="6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 xml:space="preserve">Анализировать причины повторяющихся проблем и предлагать решения для их устранения. </w:t>
      </w:r>
    </w:p>
    <w:p w14:paraId="71D1EBBD" w14:textId="77777777" w:rsidR="0097075A" w:rsidRPr="00F161E1" w:rsidRDefault="0097075A">
      <w:pPr>
        <w:rPr>
          <w:rFonts w:eastAsia="Montserrat"/>
          <w:sz w:val="20"/>
          <w:szCs w:val="20"/>
        </w:rPr>
      </w:pPr>
    </w:p>
    <w:p w14:paraId="6CCAAF15" w14:textId="57B88C6F" w:rsidR="0097075A" w:rsidRPr="00F161E1" w:rsidRDefault="00D11953" w:rsidP="00D11953">
      <w:pPr>
        <w:jc w:val="center"/>
        <w:rPr>
          <w:rFonts w:eastAsia="Montserrat"/>
          <w:b/>
          <w:bCs/>
          <w:sz w:val="20"/>
          <w:szCs w:val="20"/>
        </w:rPr>
      </w:pPr>
      <w:r w:rsidRPr="00F161E1">
        <w:rPr>
          <w:rFonts w:eastAsia="Montserrat"/>
          <w:b/>
          <w:bCs/>
          <w:sz w:val="20"/>
          <w:szCs w:val="20"/>
          <w:lang w:val="ru-RU"/>
        </w:rPr>
        <w:t>9. УСЛОВИЯ ОТВЕТСТВЕННОСТИ</w:t>
      </w:r>
    </w:p>
    <w:p w14:paraId="36ABB04A" w14:textId="3B42F0B9" w:rsidR="0097075A" w:rsidRPr="00F161E1" w:rsidRDefault="00BD3733">
      <w:p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 xml:space="preserve">В случае несоблюдения SLA </w:t>
      </w:r>
      <w:r w:rsidR="002A33A9" w:rsidRPr="00F161E1">
        <w:rPr>
          <w:rFonts w:eastAsia="Montserrat"/>
          <w:sz w:val="20"/>
          <w:szCs w:val="20"/>
          <w:lang w:val="ru-RU"/>
        </w:rPr>
        <w:t xml:space="preserve">в части доступности </w:t>
      </w:r>
      <w:r w:rsidRPr="00F161E1">
        <w:rPr>
          <w:rFonts w:eastAsia="Montserrat"/>
          <w:sz w:val="20"/>
          <w:szCs w:val="20"/>
        </w:rPr>
        <w:t xml:space="preserve">Исполнитель выплачивает штраф: </w:t>
      </w:r>
    </w:p>
    <w:p w14:paraId="7396E3DE" w14:textId="02D22439" w:rsidR="0097075A" w:rsidRPr="00F161E1" w:rsidRDefault="00BD3733">
      <w:pPr>
        <w:numPr>
          <w:ilvl w:val="0"/>
          <w:numId w:val="1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Для инцидентов</w:t>
      </w:r>
      <w:r w:rsidR="002A33A9" w:rsidRPr="00F161E1">
        <w:rPr>
          <w:rFonts w:eastAsia="Montserrat"/>
          <w:sz w:val="20"/>
          <w:szCs w:val="20"/>
          <w:lang w:val="ru-RU"/>
        </w:rPr>
        <w:t xml:space="preserve"> в статусе «Очень высокий»</w:t>
      </w:r>
      <w:r w:rsidRPr="00F161E1">
        <w:rPr>
          <w:rFonts w:eastAsia="Montserrat"/>
          <w:sz w:val="20"/>
          <w:szCs w:val="20"/>
        </w:rPr>
        <w:t>: 0,05% от стоимости договора сопровождения в месяц за 1 час простоя</w:t>
      </w:r>
      <w:r w:rsidR="002A33A9" w:rsidRPr="00F161E1">
        <w:rPr>
          <w:rFonts w:eastAsia="Montserrat"/>
          <w:sz w:val="20"/>
          <w:szCs w:val="20"/>
          <w:lang w:val="ru-RU"/>
        </w:rPr>
        <w:t>;</w:t>
      </w:r>
    </w:p>
    <w:p w14:paraId="7EB0A572" w14:textId="6FFAC93F" w:rsidR="0097075A" w:rsidRPr="00F161E1" w:rsidRDefault="002A33A9">
      <w:pPr>
        <w:numPr>
          <w:ilvl w:val="0"/>
          <w:numId w:val="1"/>
        </w:num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Для инцидентов</w:t>
      </w:r>
      <w:r w:rsidRPr="00F161E1">
        <w:rPr>
          <w:rFonts w:eastAsia="Montserrat"/>
          <w:sz w:val="20"/>
          <w:szCs w:val="20"/>
          <w:lang w:val="ru-RU"/>
        </w:rPr>
        <w:t xml:space="preserve"> в статусе «Высокий»</w:t>
      </w:r>
      <w:r w:rsidR="00BD3733" w:rsidRPr="00F161E1">
        <w:rPr>
          <w:rFonts w:eastAsia="Montserrat"/>
          <w:sz w:val="20"/>
          <w:szCs w:val="20"/>
        </w:rPr>
        <w:t>: 0</w:t>
      </w:r>
      <w:r w:rsidRPr="00F161E1">
        <w:rPr>
          <w:rFonts w:eastAsia="Montserrat"/>
          <w:sz w:val="20"/>
          <w:szCs w:val="20"/>
          <w:lang w:val="ru-RU"/>
        </w:rPr>
        <w:t>,</w:t>
      </w:r>
      <w:r w:rsidR="00BD3733" w:rsidRPr="00F161E1">
        <w:rPr>
          <w:rFonts w:eastAsia="Montserrat"/>
          <w:sz w:val="20"/>
          <w:szCs w:val="20"/>
        </w:rPr>
        <w:t>01% от стоимости договора сопровождения в месяц за 1 час простоя.</w:t>
      </w:r>
    </w:p>
    <w:p w14:paraId="66B04FCD" w14:textId="19068F40" w:rsidR="0097075A" w:rsidRPr="00F161E1" w:rsidRDefault="00BD3733">
      <w:pPr>
        <w:rPr>
          <w:rFonts w:eastAsia="Montserrat"/>
          <w:sz w:val="20"/>
          <w:szCs w:val="20"/>
        </w:rPr>
      </w:pPr>
      <w:r w:rsidRPr="00F161E1">
        <w:rPr>
          <w:rFonts w:eastAsia="Montserrat"/>
          <w:sz w:val="20"/>
          <w:szCs w:val="20"/>
        </w:rPr>
        <w:t>Максимальная сумму штрафа в месяц не более 15% от месячной стоимости договора</w:t>
      </w:r>
      <w:r w:rsidR="00B21062" w:rsidRPr="00F161E1">
        <w:rPr>
          <w:rFonts w:eastAsia="Montserrat"/>
          <w:sz w:val="20"/>
          <w:szCs w:val="20"/>
          <w:lang w:val="ru-RU"/>
        </w:rPr>
        <w:t xml:space="preserve"> поддержки</w:t>
      </w:r>
      <w:r w:rsidRPr="00F161E1">
        <w:rPr>
          <w:rFonts w:eastAsia="Montserrat"/>
          <w:sz w:val="20"/>
          <w:szCs w:val="20"/>
        </w:rPr>
        <w:t>.</w:t>
      </w:r>
    </w:p>
    <w:p w14:paraId="4082ED75" w14:textId="79DC67C9" w:rsidR="002A33A9" w:rsidRPr="00F161E1" w:rsidRDefault="002A33A9">
      <w:pPr>
        <w:rPr>
          <w:rFonts w:eastAsia="Montserrat"/>
          <w:sz w:val="20"/>
          <w:szCs w:val="20"/>
        </w:rPr>
      </w:pPr>
    </w:p>
    <w:p w14:paraId="17867266" w14:textId="48324704" w:rsidR="002A33A9" w:rsidRPr="00F161E1" w:rsidRDefault="00D11953" w:rsidP="00D11953">
      <w:pPr>
        <w:jc w:val="center"/>
        <w:rPr>
          <w:rFonts w:eastAsia="Montserrat"/>
          <w:b/>
          <w:bCs/>
          <w:sz w:val="20"/>
          <w:szCs w:val="20"/>
          <w:lang w:val="ru-RU"/>
        </w:rPr>
      </w:pPr>
      <w:r w:rsidRPr="00F161E1">
        <w:rPr>
          <w:rFonts w:eastAsia="Montserrat"/>
          <w:b/>
          <w:bCs/>
          <w:sz w:val="20"/>
          <w:szCs w:val="20"/>
          <w:lang w:val="ru-RU"/>
        </w:rPr>
        <w:t>10. ПЕРЕЧЕНЬ КРИТИЧЕСКИХ И ДОПОЛНИТЕЛЬНЫХ ФУНКЦИЙ СИСТЕМЫ</w:t>
      </w:r>
    </w:p>
    <w:p w14:paraId="202923C7" w14:textId="2BB24BD0" w:rsidR="007762E7" w:rsidRPr="00F161E1" w:rsidRDefault="007762E7">
      <w:pPr>
        <w:rPr>
          <w:rFonts w:eastAsia="Montserrat"/>
          <w:sz w:val="20"/>
          <w:szCs w:val="20"/>
          <w:lang w:val="ru-RU"/>
        </w:rPr>
      </w:pPr>
      <w:r w:rsidRPr="00F161E1">
        <w:rPr>
          <w:rFonts w:eastAsia="Montserrat"/>
          <w:sz w:val="20"/>
          <w:szCs w:val="20"/>
          <w:lang w:val="ru-RU"/>
        </w:rPr>
        <w:t>В таблицах 3 и 4 приведён перечень критичных и дополнительных функций Системы для расчёта уровней критичности инцидентов.</w:t>
      </w:r>
    </w:p>
    <w:p w14:paraId="721341ED" w14:textId="77777777" w:rsidR="00B21062" w:rsidRPr="00F161E1" w:rsidRDefault="00B21062">
      <w:pPr>
        <w:rPr>
          <w:rFonts w:eastAsia="Montserrat"/>
          <w:sz w:val="20"/>
          <w:szCs w:val="20"/>
          <w:lang w:val="ru-RU"/>
        </w:rPr>
      </w:pPr>
    </w:p>
    <w:p w14:paraId="2901DC14" w14:textId="4492E6F8" w:rsidR="002A33A9" w:rsidRPr="00F161E1" w:rsidRDefault="002A33A9">
      <w:pPr>
        <w:rPr>
          <w:rFonts w:eastAsia="Montserrat"/>
          <w:i/>
          <w:iCs/>
          <w:sz w:val="20"/>
          <w:szCs w:val="20"/>
          <w:lang w:val="ru-RU"/>
        </w:rPr>
      </w:pPr>
      <w:r w:rsidRPr="00F161E1">
        <w:rPr>
          <w:rFonts w:eastAsia="Montserrat"/>
          <w:i/>
          <w:iCs/>
          <w:sz w:val="20"/>
          <w:szCs w:val="20"/>
          <w:lang w:val="ru-RU"/>
        </w:rPr>
        <w:t>Таблица 3</w:t>
      </w:r>
      <w:r w:rsidR="007762E7" w:rsidRPr="00F161E1">
        <w:rPr>
          <w:rFonts w:eastAsia="Montserrat"/>
          <w:i/>
          <w:iCs/>
          <w:sz w:val="20"/>
          <w:szCs w:val="20"/>
          <w:lang w:val="ru-RU"/>
        </w:rPr>
        <w:t>.</w:t>
      </w:r>
      <w:r w:rsidR="00D459D9" w:rsidRPr="00F161E1">
        <w:rPr>
          <w:rFonts w:eastAsia="Montserrat"/>
          <w:i/>
          <w:iCs/>
          <w:sz w:val="20"/>
          <w:szCs w:val="20"/>
          <w:lang w:val="ru-RU"/>
        </w:rPr>
        <w:t xml:space="preserve"> Критические функции системы</w:t>
      </w:r>
    </w:p>
    <w:tbl>
      <w:tblPr>
        <w:tblStyle w:val="a9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9214"/>
      </w:tblGrid>
      <w:tr w:rsidR="008C685B" w:rsidRPr="00F161E1" w14:paraId="154001D5" w14:textId="77777777" w:rsidTr="00CE6E5B">
        <w:trPr>
          <w:tblHeader/>
        </w:trPr>
        <w:tc>
          <w:tcPr>
            <w:tcW w:w="709" w:type="dxa"/>
            <w:vAlign w:val="center"/>
          </w:tcPr>
          <w:p w14:paraId="72548B4C" w14:textId="77777777" w:rsidR="008C685B" w:rsidRPr="00F161E1" w:rsidRDefault="008C685B" w:rsidP="00DB583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92069206"/>
            <w:r w:rsidRPr="00F161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214" w:type="dxa"/>
            <w:vAlign w:val="center"/>
          </w:tcPr>
          <w:p w14:paraId="3070CFC8" w14:textId="72043E78" w:rsidR="008C685B" w:rsidRPr="00F161E1" w:rsidRDefault="00D11953" w:rsidP="00DB583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ОСНОВНОЙ ФУНКЦИОНАЛ</w:t>
            </w:r>
          </w:p>
        </w:tc>
      </w:tr>
      <w:tr w:rsidR="008C685B" w:rsidRPr="00F161E1" w14:paraId="5F01CA3B" w14:textId="77777777" w:rsidTr="00CE6E5B">
        <w:tc>
          <w:tcPr>
            <w:tcW w:w="709" w:type="dxa"/>
            <w:vAlign w:val="center"/>
          </w:tcPr>
          <w:p w14:paraId="5393000D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14" w:type="dxa"/>
            <w:vAlign w:val="center"/>
          </w:tcPr>
          <w:p w14:paraId="4975CAFD" w14:textId="7A2940C9" w:rsidR="008C685B" w:rsidRPr="00F161E1" w:rsidRDefault="00F91859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Ведение досье клиента в электронном виде, группировка досье в разрезе клиентов</w:t>
            </w:r>
          </w:p>
        </w:tc>
      </w:tr>
      <w:tr w:rsidR="008C685B" w:rsidRPr="00F161E1" w14:paraId="7CA53F10" w14:textId="77777777" w:rsidTr="00CE6E5B">
        <w:tc>
          <w:tcPr>
            <w:tcW w:w="709" w:type="dxa"/>
            <w:vAlign w:val="center"/>
          </w:tcPr>
          <w:p w14:paraId="62B82627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4" w:type="dxa"/>
            <w:vAlign w:val="center"/>
          </w:tcPr>
          <w:p w14:paraId="4D9C9583" w14:textId="2FF425EA" w:rsidR="008C685B" w:rsidRPr="00F161E1" w:rsidRDefault="00F91859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Сканирование (в том числе поточное) и автоматическое распознавание клиентских документов (базовый OCR в комплекте поставки с возможностью интеграции с внешней системой OCR через API) на узбекском (латиница и кириллица), русском, английском языках</w:t>
            </w:r>
          </w:p>
        </w:tc>
      </w:tr>
      <w:tr w:rsidR="008C685B" w:rsidRPr="00F161E1" w14:paraId="6BB0FEA9" w14:textId="77777777" w:rsidTr="00CE6E5B">
        <w:tc>
          <w:tcPr>
            <w:tcW w:w="709" w:type="dxa"/>
            <w:vAlign w:val="center"/>
          </w:tcPr>
          <w:p w14:paraId="6A7135D5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4" w:type="dxa"/>
            <w:vAlign w:val="center"/>
          </w:tcPr>
          <w:p w14:paraId="142B114F" w14:textId="7AF15050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Хранение скан-копий (электронных образов документов) и распознанных клиентских документов (включая документы в электронном виде), автоматический и ручной разбор по досье</w:t>
            </w:r>
          </w:p>
        </w:tc>
      </w:tr>
      <w:tr w:rsidR="008C685B" w:rsidRPr="00F161E1" w14:paraId="1C2B48F6" w14:textId="77777777" w:rsidTr="00CE6E5B">
        <w:tc>
          <w:tcPr>
            <w:tcW w:w="709" w:type="dxa"/>
            <w:vAlign w:val="center"/>
          </w:tcPr>
          <w:p w14:paraId="002678B5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14" w:type="dxa"/>
            <w:vAlign w:val="center"/>
          </w:tcPr>
          <w:p w14:paraId="5EF16D07" w14:textId="242EB700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Автоматическая верификация клиентских документов (комплектность, сверка ключевых реквизитов, отметок, подписей, печатей и т.д.)</w:t>
            </w:r>
          </w:p>
        </w:tc>
      </w:tr>
      <w:tr w:rsidR="008C685B" w:rsidRPr="00F161E1" w14:paraId="580D4BC3" w14:textId="77777777" w:rsidTr="00CE6E5B">
        <w:tc>
          <w:tcPr>
            <w:tcW w:w="709" w:type="dxa"/>
            <w:vAlign w:val="center"/>
          </w:tcPr>
          <w:p w14:paraId="439AD7DD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14" w:type="dxa"/>
            <w:vAlign w:val="center"/>
          </w:tcPr>
          <w:p w14:paraId="2658129A" w14:textId="1B092BDB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Полнотекстовый поиск по вхождению по документам и их типам и возможность формирования выборок с привязкой к скан-копиям (по продукту и по клиенту)</w:t>
            </w:r>
          </w:p>
        </w:tc>
      </w:tr>
      <w:tr w:rsidR="008C685B" w:rsidRPr="00F161E1" w14:paraId="0C05A54B" w14:textId="77777777" w:rsidTr="00CE6E5B">
        <w:tc>
          <w:tcPr>
            <w:tcW w:w="709" w:type="dxa"/>
            <w:vAlign w:val="center"/>
          </w:tcPr>
          <w:p w14:paraId="112069CF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14" w:type="dxa"/>
            <w:vAlign w:val="center"/>
          </w:tcPr>
          <w:p w14:paraId="2387E83E" w14:textId="4AD34C81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хранения связки «клиент – продукт»</w:t>
            </w:r>
          </w:p>
        </w:tc>
      </w:tr>
      <w:tr w:rsidR="008C685B" w:rsidRPr="00F161E1" w14:paraId="598313EB" w14:textId="77777777" w:rsidTr="00CE6E5B">
        <w:tc>
          <w:tcPr>
            <w:tcW w:w="709" w:type="dxa"/>
            <w:vAlign w:val="center"/>
          </w:tcPr>
          <w:p w14:paraId="4FA2E492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14" w:type="dxa"/>
            <w:vAlign w:val="center"/>
          </w:tcPr>
          <w:p w14:paraId="372782F7" w14:textId="7105E15E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Поддержка версионности электронных документов по продукту и по клиенту</w:t>
            </w:r>
          </w:p>
        </w:tc>
      </w:tr>
      <w:tr w:rsidR="008C685B" w:rsidRPr="00F161E1" w14:paraId="06397019" w14:textId="77777777" w:rsidTr="00CE6E5B">
        <w:tc>
          <w:tcPr>
            <w:tcW w:w="709" w:type="dxa"/>
            <w:vAlign w:val="center"/>
          </w:tcPr>
          <w:p w14:paraId="149FFDC3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14" w:type="dxa"/>
            <w:vAlign w:val="center"/>
          </w:tcPr>
          <w:p w14:paraId="58D6CEB9" w14:textId="1692BB7B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Синхронизация клиентских данных с АБС</w:t>
            </w:r>
          </w:p>
        </w:tc>
      </w:tr>
      <w:tr w:rsidR="008C685B" w:rsidRPr="00F161E1" w14:paraId="76129F8F" w14:textId="77777777" w:rsidTr="00CE6E5B">
        <w:tc>
          <w:tcPr>
            <w:tcW w:w="709" w:type="dxa"/>
            <w:vAlign w:val="center"/>
          </w:tcPr>
          <w:p w14:paraId="648E1C56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14" w:type="dxa"/>
            <w:vAlign w:val="center"/>
          </w:tcPr>
          <w:p w14:paraId="3AE2045B" w14:textId="1E73C00A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Формирование отчетов и выборок по запросам регулятора и гос. органов по ключевым параметрам</w:t>
            </w:r>
          </w:p>
        </w:tc>
      </w:tr>
      <w:tr w:rsidR="008C685B" w:rsidRPr="00F161E1" w14:paraId="4EAE1385" w14:textId="77777777" w:rsidTr="00CE6E5B">
        <w:tc>
          <w:tcPr>
            <w:tcW w:w="709" w:type="dxa"/>
            <w:vAlign w:val="center"/>
          </w:tcPr>
          <w:p w14:paraId="43803AD1" w14:textId="77777777" w:rsidR="008C685B" w:rsidRPr="00F161E1" w:rsidRDefault="008C68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14" w:type="dxa"/>
            <w:vAlign w:val="center"/>
          </w:tcPr>
          <w:p w14:paraId="295D4629" w14:textId="2BC96C26" w:rsidR="008C685B" w:rsidRPr="00F161E1" w:rsidRDefault="00CE6E5B" w:rsidP="00DB58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Возможность верификации реестра кредитных договоров с данными, содержащимися в АБС</w:t>
            </w:r>
          </w:p>
        </w:tc>
      </w:tr>
      <w:bookmarkEnd w:id="0"/>
      <w:tr w:rsidR="00CE6E5B" w:rsidRPr="00F161E1" w14:paraId="69131F1D" w14:textId="77777777" w:rsidTr="00CE6E5B">
        <w:tc>
          <w:tcPr>
            <w:tcW w:w="709" w:type="dxa"/>
          </w:tcPr>
          <w:p w14:paraId="744D2CDC" w14:textId="151CCF02" w:rsidR="00CE6E5B" w:rsidRPr="00F161E1" w:rsidRDefault="00CE6E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214" w:type="dxa"/>
          </w:tcPr>
          <w:p w14:paraId="4FBEE2E4" w14:textId="0A56E2DB" w:rsidR="00CE6E5B" w:rsidRPr="00F161E1" w:rsidRDefault="00CE6E5B" w:rsidP="00E118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Возможность автоматической обработки досье клиентов, поступающих через онлайн-каналы</w:t>
            </w:r>
          </w:p>
        </w:tc>
      </w:tr>
      <w:tr w:rsidR="00A51D5D" w:rsidRPr="00F161E1" w14:paraId="4CCE67ED" w14:textId="77777777" w:rsidTr="00F51F19">
        <w:tc>
          <w:tcPr>
            <w:tcW w:w="709" w:type="dxa"/>
            <w:vAlign w:val="center"/>
          </w:tcPr>
          <w:p w14:paraId="77E93389" w14:textId="0E0ABC7D" w:rsidR="00A51D5D" w:rsidRPr="00F161E1" w:rsidRDefault="00A51D5D" w:rsidP="00A51D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4" w:type="dxa"/>
            <w:vAlign w:val="center"/>
          </w:tcPr>
          <w:p w14:paraId="486B05E8" w14:textId="05AF052C" w:rsidR="00A51D5D" w:rsidRPr="00F161E1" w:rsidRDefault="00A51D5D" w:rsidP="00A51D5D">
            <w:pPr>
              <w:rPr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Создание электронного досье сделки вручную</w:t>
            </w:r>
          </w:p>
        </w:tc>
      </w:tr>
      <w:tr w:rsidR="00A51D5D" w:rsidRPr="00F161E1" w14:paraId="51CC81C2" w14:textId="77777777" w:rsidTr="00F51F19">
        <w:tc>
          <w:tcPr>
            <w:tcW w:w="709" w:type="dxa"/>
            <w:vAlign w:val="center"/>
          </w:tcPr>
          <w:p w14:paraId="6AF48BBD" w14:textId="4CEDB856" w:rsidR="00A51D5D" w:rsidRPr="00F161E1" w:rsidRDefault="00A51D5D" w:rsidP="00A51D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4" w:type="dxa"/>
            <w:vAlign w:val="center"/>
          </w:tcPr>
          <w:p w14:paraId="42A1BC95" w14:textId="38F0EEED" w:rsidR="00A51D5D" w:rsidRPr="00F161E1" w:rsidRDefault="00A51D5D" w:rsidP="00A51D5D">
            <w:pPr>
              <w:rPr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Заведение клиента вручную</w:t>
            </w:r>
          </w:p>
        </w:tc>
      </w:tr>
    </w:tbl>
    <w:p w14:paraId="695593F2" w14:textId="77777777" w:rsidR="00D11953" w:rsidRPr="00F161E1" w:rsidRDefault="00D11953">
      <w:pPr>
        <w:rPr>
          <w:rFonts w:eastAsia="Montserrat"/>
          <w:i/>
          <w:iCs/>
          <w:sz w:val="20"/>
          <w:szCs w:val="20"/>
        </w:rPr>
      </w:pPr>
    </w:p>
    <w:p w14:paraId="5A8EB6A3" w14:textId="677EA396" w:rsidR="007762E7" w:rsidRPr="00F161E1" w:rsidRDefault="007762E7">
      <w:pPr>
        <w:rPr>
          <w:rFonts w:eastAsia="Montserrat"/>
          <w:i/>
          <w:iCs/>
          <w:sz w:val="20"/>
          <w:szCs w:val="20"/>
          <w:lang w:val="ru-RU"/>
        </w:rPr>
      </w:pPr>
      <w:r w:rsidRPr="00F161E1">
        <w:rPr>
          <w:rFonts w:eastAsia="Montserrat"/>
          <w:i/>
          <w:iCs/>
          <w:sz w:val="20"/>
          <w:szCs w:val="20"/>
          <w:lang w:val="ru-RU"/>
        </w:rPr>
        <w:t>Таблица 4.</w:t>
      </w:r>
      <w:r w:rsidR="00D459D9" w:rsidRPr="00F161E1">
        <w:rPr>
          <w:rFonts w:eastAsia="Montserrat"/>
          <w:i/>
          <w:iCs/>
          <w:sz w:val="20"/>
          <w:szCs w:val="20"/>
          <w:lang w:val="ru-RU"/>
        </w:rPr>
        <w:t xml:space="preserve"> Дополнительные функции системы</w:t>
      </w:r>
    </w:p>
    <w:tbl>
      <w:tblPr>
        <w:tblStyle w:val="a9"/>
        <w:tblW w:w="9781" w:type="dxa"/>
        <w:tblInd w:w="-572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8C685B" w:rsidRPr="00F161E1" w14:paraId="23978359" w14:textId="77777777" w:rsidTr="006D2373">
        <w:tc>
          <w:tcPr>
            <w:tcW w:w="709" w:type="dxa"/>
            <w:vAlign w:val="center"/>
          </w:tcPr>
          <w:p w14:paraId="4801E543" w14:textId="77777777" w:rsidR="008C685B" w:rsidRPr="00F161E1" w:rsidRDefault="008C685B" w:rsidP="00DB583B">
            <w:pPr>
              <w:rPr>
                <w:rFonts w:ascii="Arial" w:hAnsi="Arial" w:cs="Arial"/>
                <w:sz w:val="20"/>
                <w:szCs w:val="20"/>
              </w:rPr>
            </w:pPr>
            <w:r w:rsidRPr="00F161E1">
              <w:rPr>
                <w:rFonts w:ascii="Arial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072" w:type="dxa"/>
            <w:vAlign w:val="center"/>
          </w:tcPr>
          <w:p w14:paraId="0BC528D0" w14:textId="5255C998" w:rsidR="008C685B" w:rsidRPr="00F161E1" w:rsidRDefault="00D11953" w:rsidP="00DB583B">
            <w:pPr>
              <w:rPr>
                <w:rFonts w:ascii="Arial" w:hAnsi="Arial" w:cs="Arial"/>
                <w:sz w:val="20"/>
                <w:szCs w:val="20"/>
              </w:rPr>
            </w:pPr>
            <w:r w:rsidRPr="00F161E1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ДОПОЛНИТЕЛЬНЫЙ ФУНКЦИ</w:t>
            </w:r>
            <w:r w:rsidR="00750BE9" w:rsidRPr="00F161E1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F161E1">
              <w:rPr>
                <w:rFonts w:ascii="Arial" w:hAnsi="Arial" w:cs="Arial"/>
                <w:b/>
                <w:bCs/>
                <w:sz w:val="20"/>
                <w:szCs w:val="20"/>
              </w:rPr>
              <w:t>НАЛ</w:t>
            </w:r>
          </w:p>
        </w:tc>
      </w:tr>
      <w:tr w:rsidR="00CE6E5B" w:rsidRPr="00F161E1" w14:paraId="136A2235" w14:textId="77777777" w:rsidTr="006D2373">
        <w:tc>
          <w:tcPr>
            <w:tcW w:w="709" w:type="dxa"/>
            <w:vAlign w:val="center"/>
          </w:tcPr>
          <w:p w14:paraId="0696AAA1" w14:textId="77777777" w:rsidR="00CE6E5B" w:rsidRPr="00F161E1" w:rsidRDefault="00CE6E5B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72" w:type="dxa"/>
            <w:vAlign w:val="center"/>
          </w:tcPr>
          <w:p w14:paraId="5D1C85EE" w14:textId="2222EE95" w:rsidR="00CE6E5B" w:rsidRPr="00F161E1" w:rsidRDefault="00CE6E5B" w:rsidP="00CE6E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Самостоятельная настройка нового продукта (перечень обязательных документов, комплектность досье, верификация реквизитов документов)</w:t>
            </w:r>
          </w:p>
        </w:tc>
      </w:tr>
      <w:tr w:rsidR="00CE6E5B" w:rsidRPr="00F161E1" w14:paraId="43F35F0C" w14:textId="77777777" w:rsidTr="006D2373">
        <w:tc>
          <w:tcPr>
            <w:tcW w:w="709" w:type="dxa"/>
            <w:vAlign w:val="center"/>
          </w:tcPr>
          <w:p w14:paraId="58E4EB27" w14:textId="7878CFD2" w:rsidR="00CE6E5B" w:rsidRPr="00A51D5D" w:rsidRDefault="00A51D5D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9072" w:type="dxa"/>
            <w:vAlign w:val="center"/>
          </w:tcPr>
          <w:p w14:paraId="611E25D6" w14:textId="71D0BA17" w:rsidR="00CE6E5B" w:rsidRPr="00F161E1" w:rsidRDefault="006D2373" w:rsidP="00CE6E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Возможность ручной верификации данных</w:t>
            </w:r>
          </w:p>
        </w:tc>
      </w:tr>
      <w:tr w:rsidR="00CE6E5B" w:rsidRPr="00F161E1" w14:paraId="2C26FC62" w14:textId="77777777" w:rsidTr="006D2373">
        <w:tc>
          <w:tcPr>
            <w:tcW w:w="709" w:type="dxa"/>
            <w:vAlign w:val="center"/>
          </w:tcPr>
          <w:p w14:paraId="6A923902" w14:textId="491E9CA0" w:rsidR="00CE6E5B" w:rsidRPr="00A51D5D" w:rsidRDefault="00A51D5D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9072" w:type="dxa"/>
            <w:vAlign w:val="center"/>
          </w:tcPr>
          <w:p w14:paraId="06A1DFEA" w14:textId="274D5D7A" w:rsidR="00CE6E5B" w:rsidRPr="00F161E1" w:rsidRDefault="006D2373" w:rsidP="00CE6E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Конструктор пользовательских отчётов</w:t>
            </w:r>
          </w:p>
        </w:tc>
      </w:tr>
      <w:tr w:rsidR="00CE6E5B" w:rsidRPr="00F161E1" w14:paraId="5512B24F" w14:textId="77777777" w:rsidTr="006D2373">
        <w:tc>
          <w:tcPr>
            <w:tcW w:w="709" w:type="dxa"/>
            <w:vAlign w:val="center"/>
          </w:tcPr>
          <w:p w14:paraId="6EACF931" w14:textId="569D06F1" w:rsidR="00CE6E5B" w:rsidRPr="00A51D5D" w:rsidRDefault="00A51D5D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072" w:type="dxa"/>
            <w:vAlign w:val="center"/>
          </w:tcPr>
          <w:p w14:paraId="7CE0B27A" w14:textId="63362C83" w:rsidR="00CE6E5B" w:rsidRPr="00F161E1" w:rsidRDefault="006D2373" w:rsidP="00CE6E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Возможность присваивания QR или штрих кодов документам на этапе создания</w:t>
            </w:r>
          </w:p>
        </w:tc>
      </w:tr>
      <w:tr w:rsidR="00CE6E5B" w:rsidRPr="00F161E1" w14:paraId="6E3240F0" w14:textId="77777777" w:rsidTr="006D2373">
        <w:tc>
          <w:tcPr>
            <w:tcW w:w="709" w:type="dxa"/>
            <w:vAlign w:val="center"/>
          </w:tcPr>
          <w:p w14:paraId="494F669A" w14:textId="2C12FECD" w:rsidR="00CE6E5B" w:rsidRPr="00A51D5D" w:rsidRDefault="00A51D5D" w:rsidP="006D23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9072" w:type="dxa"/>
            <w:vAlign w:val="center"/>
          </w:tcPr>
          <w:p w14:paraId="061FFCFD" w14:textId="7F30BCE3" w:rsidR="00CE6E5B" w:rsidRPr="00F161E1" w:rsidRDefault="006D2373" w:rsidP="00CE6E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Автоматический разбор документов-досылов с использованием распознавания в разрезе клиентов/договоров</w:t>
            </w:r>
          </w:p>
        </w:tc>
      </w:tr>
      <w:tr w:rsidR="00CE6E5B" w:rsidRPr="00F161E1" w14:paraId="46525AD7" w14:textId="77777777" w:rsidTr="006D2373">
        <w:tc>
          <w:tcPr>
            <w:tcW w:w="709" w:type="dxa"/>
            <w:vAlign w:val="center"/>
          </w:tcPr>
          <w:p w14:paraId="2B2470CD" w14:textId="0FAA190C" w:rsidR="00CE6E5B" w:rsidRPr="00A51D5D" w:rsidRDefault="00A51D5D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072" w:type="dxa"/>
            <w:vAlign w:val="center"/>
          </w:tcPr>
          <w:p w14:paraId="300837D3" w14:textId="31D2F4CE" w:rsidR="00CE6E5B" w:rsidRPr="00F161E1" w:rsidRDefault="006D2373" w:rsidP="00CE6E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Поддержка хранения мультиформатных данных: работа с разными типами документов и данных (сканированные изображения, голосовые записи и др.)</w:t>
            </w:r>
          </w:p>
        </w:tc>
      </w:tr>
      <w:tr w:rsidR="006D2373" w:rsidRPr="00F161E1" w14:paraId="45B84F96" w14:textId="77777777" w:rsidTr="006D2373">
        <w:tc>
          <w:tcPr>
            <w:tcW w:w="709" w:type="dxa"/>
          </w:tcPr>
          <w:p w14:paraId="79781F7A" w14:textId="1D05F629" w:rsidR="006D2373" w:rsidRPr="00A51D5D" w:rsidRDefault="00A51D5D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072" w:type="dxa"/>
          </w:tcPr>
          <w:p w14:paraId="105C7319" w14:textId="52F539CF" w:rsidR="006D2373" w:rsidRPr="00F161E1" w:rsidRDefault="006D2373" w:rsidP="00E118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Сверка реестра досье с данными систем банка  </w:t>
            </w:r>
          </w:p>
        </w:tc>
      </w:tr>
      <w:tr w:rsidR="006D2373" w:rsidRPr="00F161E1" w14:paraId="0E3F2F03" w14:textId="77777777" w:rsidTr="006D2373">
        <w:tc>
          <w:tcPr>
            <w:tcW w:w="709" w:type="dxa"/>
          </w:tcPr>
          <w:p w14:paraId="4AD20E99" w14:textId="78A89CA9" w:rsidR="006D2373" w:rsidRPr="00A51D5D" w:rsidRDefault="00A51D5D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072" w:type="dxa"/>
          </w:tcPr>
          <w:p w14:paraId="7786ED01" w14:textId="0C1EE94F" w:rsidR="006D2373" w:rsidRPr="00F161E1" w:rsidRDefault="006D2373" w:rsidP="00E118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Фиксация места хранения бумажного экземпляра документа</w:t>
            </w:r>
          </w:p>
        </w:tc>
      </w:tr>
      <w:tr w:rsidR="006D2373" w:rsidRPr="00F161E1" w14:paraId="3B415867" w14:textId="77777777" w:rsidTr="006D2373">
        <w:tc>
          <w:tcPr>
            <w:tcW w:w="709" w:type="dxa"/>
          </w:tcPr>
          <w:p w14:paraId="28FB2C15" w14:textId="44801BDD" w:rsidR="006D2373" w:rsidRPr="00A51D5D" w:rsidRDefault="00A51D5D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9072" w:type="dxa"/>
          </w:tcPr>
          <w:p w14:paraId="46D6D8A0" w14:textId="3E1BFE59" w:rsidR="006D2373" w:rsidRPr="00F161E1" w:rsidRDefault="006D2373" w:rsidP="00E118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Формирование актов приема-передачи документов</w:t>
            </w:r>
          </w:p>
        </w:tc>
      </w:tr>
      <w:tr w:rsidR="006D2373" w:rsidRPr="00F161E1" w14:paraId="55DDB115" w14:textId="77777777" w:rsidTr="006D2373">
        <w:tc>
          <w:tcPr>
            <w:tcW w:w="709" w:type="dxa"/>
          </w:tcPr>
          <w:p w14:paraId="54E93EEF" w14:textId="4DF3B57D" w:rsidR="006D2373" w:rsidRPr="00A51D5D" w:rsidRDefault="006D2373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61E1">
              <w:rPr>
                <w:rFonts w:ascii="Arial" w:hAnsi="Arial" w:cs="Arial"/>
                <w:sz w:val="20"/>
                <w:szCs w:val="20"/>
              </w:rPr>
              <w:t>1</w:t>
            </w:r>
            <w:r w:rsidR="00A51D5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072" w:type="dxa"/>
          </w:tcPr>
          <w:p w14:paraId="132036A9" w14:textId="7CC5AC3C" w:rsidR="006D2373" w:rsidRPr="00F161E1" w:rsidRDefault="006D2373" w:rsidP="00E118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Возможность контроля полноты доставки досье при приеме документов в архив</w:t>
            </w:r>
          </w:p>
        </w:tc>
      </w:tr>
      <w:tr w:rsidR="006D2373" w:rsidRPr="00F161E1" w14:paraId="21AA1F85" w14:textId="77777777" w:rsidTr="006D2373">
        <w:tc>
          <w:tcPr>
            <w:tcW w:w="709" w:type="dxa"/>
          </w:tcPr>
          <w:p w14:paraId="7AC82959" w14:textId="5157418C" w:rsidR="006D2373" w:rsidRPr="00A51D5D" w:rsidRDefault="006D2373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61E1">
              <w:rPr>
                <w:rFonts w:ascii="Arial" w:hAnsi="Arial" w:cs="Arial"/>
                <w:sz w:val="20"/>
                <w:szCs w:val="20"/>
              </w:rPr>
              <w:t>1</w:t>
            </w:r>
            <w:r w:rsidR="00A51D5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072" w:type="dxa"/>
          </w:tcPr>
          <w:p w14:paraId="6BE740B4" w14:textId="006823AD" w:rsidR="006D2373" w:rsidRPr="00F161E1" w:rsidRDefault="006D2373" w:rsidP="006D23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Возможность аудита перемещения и контроля возврата досье с других подразделений</w:t>
            </w:r>
          </w:p>
        </w:tc>
      </w:tr>
      <w:tr w:rsidR="006D2373" w:rsidRPr="00F161E1" w14:paraId="06507EE7" w14:textId="77777777" w:rsidTr="006D2373">
        <w:tc>
          <w:tcPr>
            <w:tcW w:w="709" w:type="dxa"/>
          </w:tcPr>
          <w:p w14:paraId="1687FAF9" w14:textId="4207219B" w:rsidR="006D2373" w:rsidRPr="00A51D5D" w:rsidRDefault="006D2373" w:rsidP="006D23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61E1">
              <w:rPr>
                <w:rFonts w:ascii="Arial" w:hAnsi="Arial" w:cs="Arial"/>
                <w:sz w:val="20"/>
                <w:szCs w:val="20"/>
              </w:rPr>
              <w:t>1</w:t>
            </w:r>
            <w:r w:rsidR="00A51D5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072" w:type="dxa"/>
          </w:tcPr>
          <w:p w14:paraId="79B3EB22" w14:textId="11A5E48A" w:rsidR="006D2373" w:rsidRPr="00F161E1" w:rsidRDefault="006D2373" w:rsidP="00E118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161E1">
              <w:rPr>
                <w:rFonts w:ascii="Arial" w:hAnsi="Arial" w:cs="Arial"/>
                <w:color w:val="000000" w:themeColor="text1"/>
                <w:sz w:val="20"/>
                <w:szCs w:val="20"/>
              </w:rPr>
              <w:t>Уничтожение при достижении срока хранения (фиксация, физическое уничтожение, получение акта)</w:t>
            </w:r>
          </w:p>
        </w:tc>
      </w:tr>
    </w:tbl>
    <w:p w14:paraId="71D33C58" w14:textId="77777777" w:rsidR="0049646E" w:rsidRPr="00F161E1" w:rsidRDefault="0049646E" w:rsidP="00257D43">
      <w:pPr>
        <w:rPr>
          <w:rFonts w:eastAsia="Montserrat"/>
          <w:sz w:val="20"/>
          <w:szCs w:val="20"/>
        </w:rPr>
      </w:pPr>
    </w:p>
    <w:sectPr w:rsidR="0049646E" w:rsidRPr="00F161E1" w:rsidSect="00B21062">
      <w:footerReference w:type="default" r:id="rId7"/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FA3C" w14:textId="77777777" w:rsidR="0091728C" w:rsidRDefault="0091728C" w:rsidP="00A61422">
      <w:pPr>
        <w:spacing w:line="240" w:lineRule="auto"/>
      </w:pPr>
      <w:r>
        <w:separator/>
      </w:r>
    </w:p>
  </w:endnote>
  <w:endnote w:type="continuationSeparator" w:id="0">
    <w:p w14:paraId="66C4448F" w14:textId="77777777" w:rsidR="0091728C" w:rsidRDefault="0091728C" w:rsidP="00A61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1594179"/>
      <w:docPartObj>
        <w:docPartGallery w:val="Page Numbers (Bottom of Page)"/>
        <w:docPartUnique/>
      </w:docPartObj>
    </w:sdtPr>
    <w:sdtEndPr/>
    <w:sdtContent>
      <w:p w14:paraId="3C7CA577" w14:textId="1F87BF1D" w:rsidR="00A61422" w:rsidRDefault="00A6142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3596106" w14:textId="77777777" w:rsidR="00A61422" w:rsidRDefault="00A614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D10E" w14:textId="77777777" w:rsidR="0091728C" w:rsidRDefault="0091728C" w:rsidP="00A61422">
      <w:pPr>
        <w:spacing w:line="240" w:lineRule="auto"/>
      </w:pPr>
      <w:r>
        <w:separator/>
      </w:r>
    </w:p>
  </w:footnote>
  <w:footnote w:type="continuationSeparator" w:id="0">
    <w:p w14:paraId="553F8753" w14:textId="77777777" w:rsidR="0091728C" w:rsidRDefault="0091728C" w:rsidP="00A614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79A"/>
    <w:multiLevelType w:val="multilevel"/>
    <w:tmpl w:val="A72487D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6A8331A"/>
    <w:multiLevelType w:val="hybridMultilevel"/>
    <w:tmpl w:val="5DA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1CC8"/>
    <w:multiLevelType w:val="hybridMultilevel"/>
    <w:tmpl w:val="BD9C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53E5"/>
    <w:multiLevelType w:val="multilevel"/>
    <w:tmpl w:val="85080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A788B"/>
    <w:multiLevelType w:val="hybridMultilevel"/>
    <w:tmpl w:val="932A4D12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 w15:restartNumberingAfterBreak="0">
    <w:nsid w:val="37864FC1"/>
    <w:multiLevelType w:val="hybridMultilevel"/>
    <w:tmpl w:val="DB8A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5F4"/>
    <w:multiLevelType w:val="hybridMultilevel"/>
    <w:tmpl w:val="390C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2448C"/>
    <w:multiLevelType w:val="hybridMultilevel"/>
    <w:tmpl w:val="FB58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B4474"/>
    <w:multiLevelType w:val="hybridMultilevel"/>
    <w:tmpl w:val="B06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733E9"/>
    <w:multiLevelType w:val="hybridMultilevel"/>
    <w:tmpl w:val="388E0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3744C2"/>
    <w:multiLevelType w:val="multilevel"/>
    <w:tmpl w:val="1B120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5A"/>
    <w:rsid w:val="00002212"/>
    <w:rsid w:val="000B731C"/>
    <w:rsid w:val="00167BC0"/>
    <w:rsid w:val="00193764"/>
    <w:rsid w:val="001968F8"/>
    <w:rsid w:val="001D3FB6"/>
    <w:rsid w:val="001E069C"/>
    <w:rsid w:val="002433D7"/>
    <w:rsid w:val="00247FB2"/>
    <w:rsid w:val="00257D43"/>
    <w:rsid w:val="00284DA7"/>
    <w:rsid w:val="002970C5"/>
    <w:rsid w:val="002A33A9"/>
    <w:rsid w:val="002F580B"/>
    <w:rsid w:val="00332C18"/>
    <w:rsid w:val="003D037C"/>
    <w:rsid w:val="0049646E"/>
    <w:rsid w:val="005075FD"/>
    <w:rsid w:val="00515E17"/>
    <w:rsid w:val="005176CE"/>
    <w:rsid w:val="005C0FBC"/>
    <w:rsid w:val="0065364D"/>
    <w:rsid w:val="0068590D"/>
    <w:rsid w:val="006926D1"/>
    <w:rsid w:val="006D2373"/>
    <w:rsid w:val="006F2ABE"/>
    <w:rsid w:val="007163CF"/>
    <w:rsid w:val="00750BE9"/>
    <w:rsid w:val="00774D4B"/>
    <w:rsid w:val="007762E7"/>
    <w:rsid w:val="0079303B"/>
    <w:rsid w:val="007B3025"/>
    <w:rsid w:val="00871F7B"/>
    <w:rsid w:val="008A27DD"/>
    <w:rsid w:val="008C685B"/>
    <w:rsid w:val="008E4152"/>
    <w:rsid w:val="0091728C"/>
    <w:rsid w:val="00954099"/>
    <w:rsid w:val="0097075A"/>
    <w:rsid w:val="009E01DE"/>
    <w:rsid w:val="00A31615"/>
    <w:rsid w:val="00A51B83"/>
    <w:rsid w:val="00A51D5D"/>
    <w:rsid w:val="00A61422"/>
    <w:rsid w:val="00AE3EA6"/>
    <w:rsid w:val="00B21062"/>
    <w:rsid w:val="00B221E1"/>
    <w:rsid w:val="00B51BCC"/>
    <w:rsid w:val="00BD3733"/>
    <w:rsid w:val="00C22024"/>
    <w:rsid w:val="00CA15C6"/>
    <w:rsid w:val="00CD05DC"/>
    <w:rsid w:val="00CE6E5B"/>
    <w:rsid w:val="00D01864"/>
    <w:rsid w:val="00D11953"/>
    <w:rsid w:val="00D379D1"/>
    <w:rsid w:val="00D43ABA"/>
    <w:rsid w:val="00D459D9"/>
    <w:rsid w:val="00D86DFC"/>
    <w:rsid w:val="00DC43CA"/>
    <w:rsid w:val="00F1100E"/>
    <w:rsid w:val="00F161E1"/>
    <w:rsid w:val="00F36D1E"/>
    <w:rsid w:val="00F418E2"/>
    <w:rsid w:val="00F629AE"/>
    <w:rsid w:val="00F9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12FF"/>
  <w15:docId w15:val="{78B9857A-DAF5-499E-9219-2EC22F8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93764"/>
    <w:pPr>
      <w:ind w:left="720"/>
      <w:contextualSpacing/>
    </w:pPr>
  </w:style>
  <w:style w:type="character" w:styleId="a8">
    <w:name w:val="Strong"/>
    <w:basedOn w:val="a0"/>
    <w:uiPriority w:val="22"/>
    <w:qFormat/>
    <w:rsid w:val="002A33A9"/>
    <w:rPr>
      <w:b/>
      <w:bCs/>
    </w:rPr>
  </w:style>
  <w:style w:type="table" w:styleId="a9">
    <w:name w:val="Table Grid"/>
    <w:basedOn w:val="a1"/>
    <w:uiPriority w:val="39"/>
    <w:rsid w:val="002A33A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A31615"/>
    <w:pPr>
      <w:spacing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11">
    <w:name w:val="_Перечисление_1)"/>
    <w:rsid w:val="00A31615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val="ru-RU"/>
    </w:rPr>
  </w:style>
  <w:style w:type="paragraph" w:styleId="aa">
    <w:name w:val="header"/>
    <w:basedOn w:val="a"/>
    <w:link w:val="ab"/>
    <w:uiPriority w:val="99"/>
    <w:unhideWhenUsed/>
    <w:rsid w:val="00A6142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1422"/>
  </w:style>
  <w:style w:type="paragraph" w:styleId="ac">
    <w:name w:val="footer"/>
    <w:basedOn w:val="a"/>
    <w:link w:val="ad"/>
    <w:uiPriority w:val="99"/>
    <w:unhideWhenUsed/>
    <w:rsid w:val="00A6142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Викторович Кузнецов</dc:creator>
  <cp:lastModifiedBy>Ю Лариса </cp:lastModifiedBy>
  <cp:revision>2</cp:revision>
  <dcterms:created xsi:type="dcterms:W3CDTF">2025-05-20T06:20:00Z</dcterms:created>
  <dcterms:modified xsi:type="dcterms:W3CDTF">2025-05-20T06:20:00Z</dcterms:modified>
</cp:coreProperties>
</file>