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before="0" w:line="240" w:lineRule="auto"/>
        <w:ind w:left="357" w:hanging="357"/>
        <w:jc w:val="right"/>
        <w:rPr/>
      </w:pPr>
      <w:bookmarkStart w:colFirst="0" w:colLast="0" w:name="_heading=h.een6tpuevqpw" w:id="0"/>
      <w:bookmarkEnd w:id="0"/>
      <w:r w:rsidDel="00000000" w:rsidR="00000000" w:rsidRPr="00000000">
        <w:rPr>
          <w:rtl w:val="0"/>
        </w:rPr>
        <w:t xml:space="preserve">Приложение № 2 </w:t>
      </w:r>
    </w:p>
    <w:p w:rsidR="00000000" w:rsidDel="00000000" w:rsidP="00000000" w:rsidRDefault="00000000" w:rsidRPr="00000000" w14:paraId="00000002">
      <w:pPr>
        <w:pStyle w:val="Heading2"/>
        <w:spacing w:before="0" w:line="240" w:lineRule="auto"/>
        <w:ind w:left="357" w:hanging="357"/>
        <w:jc w:val="right"/>
        <w:rPr/>
      </w:pPr>
      <w:r w:rsidDel="00000000" w:rsidR="00000000" w:rsidRPr="00000000">
        <w:rPr>
          <w:rtl w:val="0"/>
        </w:rPr>
        <w:t xml:space="preserve">к Конкурсной (тендерной) документации</w:t>
      </w:r>
    </w:p>
    <w:p w:rsidR="00000000" w:rsidDel="00000000" w:rsidP="00000000" w:rsidRDefault="00000000" w:rsidRPr="00000000" w14:paraId="00000003">
      <w:pPr>
        <w:pStyle w:val="Heading3"/>
        <w:spacing w:line="240" w:lineRule="auto"/>
        <w:rPr>
          <w:rFonts w:ascii="Arial" w:cs="Arial" w:eastAsia="Arial" w:hAnsi="Arial"/>
          <w:b w:val="0"/>
          <w:bC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По конкурсу (тендеру) «Внедрение системы «Чат-платформа» (покупка лицензий, внедрение ПО, техническая поддержка)» </w:t>
      </w:r>
    </w:p>
    <w:p w:rsidR="00000000" w:rsidDel="00000000" w:rsidP="00000000" w:rsidRDefault="00000000" w:rsidRPr="00000000" w14:paraId="0000000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для АКБ «Hamkorbank»</w:t>
      </w:r>
    </w:p>
    <w:p w:rsidR="00000000" w:rsidDel="00000000" w:rsidP="00000000" w:rsidRDefault="00000000" w:rsidRPr="00000000" w14:paraId="0000000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№ ____от «__» __________ 2025 г. </w:t>
      </w:r>
    </w:p>
    <w:p w:rsidR="00000000" w:rsidDel="00000000" w:rsidP="00000000" w:rsidRDefault="00000000" w:rsidRPr="00000000" w14:paraId="0000000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spacing w:before="0" w:line="240" w:lineRule="auto"/>
        <w:jc w:val="center"/>
        <w:rPr>
          <w:sz w:val="4"/>
          <w:szCs w:val="4"/>
        </w:rPr>
      </w:pPr>
      <w:bookmarkStart w:colFirst="0" w:colLast="0" w:name="_heading=h.7svax5zby5wd" w:id="1"/>
      <w:bookmarkEnd w:id="1"/>
      <w:r w:rsidDel="00000000" w:rsidR="00000000" w:rsidRPr="00000000">
        <w:rPr>
          <w:b w:val="1"/>
          <w:bCs w:val="1"/>
          <w:rtl w:val="0"/>
        </w:rPr>
        <w:t xml:space="preserve">Конкурсное (тендерное) предложение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Уважаемые господа!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1. Изучив документацию о проведении конкурсного (тендерного) отбора на право заключения договора на «__________________________________________________» для АКБ «Hamkorbank» компания_____________________</w:t>
      </w:r>
      <w:r w:rsidDel="00000000" w:rsidR="00000000" w:rsidRPr="00000000">
        <w:rPr>
          <w:u w:val="single"/>
          <w:rtl w:val="0"/>
        </w:rPr>
        <w:t xml:space="preserve">(</w:t>
      </w:r>
      <w:r w:rsidDel="00000000" w:rsidR="00000000" w:rsidRPr="00000000">
        <w:rPr>
          <w:i w:val="1"/>
          <w:iCs w:val="1"/>
          <w:sz w:val="18"/>
          <w:szCs w:val="18"/>
          <w:highlight w:val="lightGray"/>
          <w:rtl w:val="0"/>
        </w:rPr>
        <w:t xml:space="preserve">заполняется Участником</w:t>
      </w:r>
      <w:r w:rsidDel="00000000" w:rsidR="00000000" w:rsidRPr="00000000">
        <w:rPr>
          <w:i w:val="1"/>
          <w:iCs w:val="1"/>
          <w:highlight w:val="lightGray"/>
          <w:rtl w:val="0"/>
        </w:rPr>
        <w:t xml:space="preserve"> - </w:t>
      </w:r>
      <w:r w:rsidDel="00000000" w:rsidR="00000000" w:rsidRPr="00000000">
        <w:rPr>
          <w:i w:val="1"/>
          <w:iCs w:val="1"/>
          <w:sz w:val="18"/>
          <w:szCs w:val="18"/>
          <w:highlight w:val="lightGray"/>
          <w:rtl w:val="0"/>
        </w:rPr>
        <w:t xml:space="preserve">указать организационно-правовую форму и наименование компании</w:t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)</w:t>
      </w:r>
      <w:r w:rsidDel="00000000" w:rsidR="00000000" w:rsidRPr="00000000">
        <w:rPr>
          <w:rtl w:val="0"/>
        </w:rPr>
        <w:t xml:space="preserve"> в лице ______________________</w:t>
      </w:r>
      <w:r w:rsidDel="00000000" w:rsidR="00000000" w:rsidRPr="00000000">
        <w:rPr>
          <w:i w:val="1"/>
          <w:iCs w:val="1"/>
          <w:u w:val="single"/>
          <w:rtl w:val="0"/>
        </w:rPr>
        <w:t xml:space="preserve">(</w:t>
      </w:r>
      <w:r w:rsidDel="00000000" w:rsidR="00000000" w:rsidRPr="00000000">
        <w:rPr>
          <w:i w:val="1"/>
          <w:iCs w:val="1"/>
          <w:sz w:val="18"/>
          <w:szCs w:val="18"/>
          <w:highlight w:val="lightGray"/>
          <w:rtl w:val="0"/>
        </w:rPr>
        <w:t xml:space="preserve">заполняется Участником </w:t>
      </w:r>
      <w:r w:rsidDel="00000000" w:rsidR="00000000" w:rsidRPr="00000000">
        <w:rPr>
          <w:i w:val="1"/>
          <w:iCs w:val="1"/>
          <w:highlight w:val="lightGray"/>
          <w:rtl w:val="0"/>
        </w:rPr>
        <w:t xml:space="preserve">- </w:t>
      </w:r>
      <w:r w:rsidDel="00000000" w:rsidR="00000000" w:rsidRPr="00000000">
        <w:rPr>
          <w:i w:val="1"/>
          <w:iCs w:val="1"/>
          <w:sz w:val="18"/>
          <w:szCs w:val="18"/>
          <w:highlight w:val="lightGray"/>
          <w:rtl w:val="0"/>
        </w:rPr>
        <w:t xml:space="preserve">указать должность и Ф.И.О. руководителя/ уполномоченного лица) </w:t>
      </w:r>
      <w:r w:rsidDel="00000000" w:rsidR="00000000" w:rsidRPr="00000000">
        <w:rPr>
          <w:rtl w:val="0"/>
        </w:rPr>
        <w:t xml:space="preserve">сообщает свое согласие заключить договор в полном соответствии с требованиями конкурсной документации и Технического задания на следующих условиях:</w:t>
      </w:r>
    </w:p>
    <w:p w:rsidR="00000000" w:rsidDel="00000000" w:rsidP="00000000" w:rsidRDefault="00000000" w:rsidRPr="00000000" w14:paraId="0000000C">
      <w:pPr>
        <w:pStyle w:val="Heading2"/>
        <w:spacing w:before="0" w:line="240" w:lineRule="auto"/>
        <w:ind w:left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spacing w:before="0" w:line="240" w:lineRule="auto"/>
        <w:ind w:left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Общая стоимость предложения составляет</w:t>
      </w:r>
      <w:r w:rsidDel="00000000" w:rsidR="00000000" w:rsidRPr="00000000">
        <w:rPr>
          <w:i w:val="1"/>
          <w:iCs w:val="1"/>
          <w:rtl w:val="0"/>
        </w:rPr>
        <w:t xml:space="preserve">_______________________________(</w:t>
      </w:r>
      <w:r w:rsidDel="00000000" w:rsidR="00000000" w:rsidRPr="00000000">
        <w:rPr>
          <w:i w:val="1"/>
          <w:iCs w:val="1"/>
          <w:sz w:val="18"/>
          <w:szCs w:val="18"/>
          <w:highlight w:val="lightGray"/>
          <w:rtl w:val="0"/>
        </w:rPr>
        <w:t xml:space="preserve">заполняется Участником - указать валюту долл. США/EUR/сум РУз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)</w:t>
      </w:r>
      <w:r w:rsidDel="00000000" w:rsidR="00000000" w:rsidRPr="00000000">
        <w:rPr>
          <w:b w:val="1"/>
          <w:bCs w:val="1"/>
          <w:rtl w:val="0"/>
        </w:rPr>
        <w:t xml:space="preserve">, с НДС/НДС не облагается </w:t>
      </w:r>
      <w:r w:rsidDel="00000000" w:rsidR="00000000" w:rsidRPr="00000000">
        <w:rPr>
          <w:i w:val="1"/>
          <w:iCs w:val="1"/>
          <w:rtl w:val="0"/>
        </w:rPr>
        <w:t xml:space="preserve">(</w:t>
      </w:r>
      <w:r w:rsidDel="00000000" w:rsidR="00000000" w:rsidRPr="00000000">
        <w:rPr>
          <w:i w:val="1"/>
          <w:iCs w:val="1"/>
          <w:sz w:val="18"/>
          <w:szCs w:val="18"/>
          <w:highlight w:val="lightGray"/>
          <w:rtl w:val="0"/>
        </w:rPr>
        <w:t xml:space="preserve">оставить соответствующее режиму налогообложения</w:t>
      </w:r>
      <w:r w:rsidDel="00000000" w:rsidR="00000000" w:rsidRPr="00000000">
        <w:rPr>
          <w:i w:val="1"/>
          <w:iCs w:val="1"/>
          <w:rtl w:val="0"/>
        </w:rPr>
        <w:t xml:space="preserve">) </w:t>
      </w:r>
      <w:r w:rsidDel="00000000" w:rsidR="00000000" w:rsidRPr="00000000">
        <w:rPr>
          <w:b w:val="1"/>
          <w:bCs w:val="1"/>
          <w:rtl w:val="0"/>
        </w:rPr>
        <w:t xml:space="preserve">с разбивкой в Таблице 1.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pStyle w:val="Heading2"/>
        <w:spacing w:before="0" w:line="240" w:lineRule="auto"/>
        <w:ind w:left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spacing w:before="0" w:line="240" w:lineRule="auto"/>
        <w:ind w:left="0"/>
        <w:jc w:val="both"/>
        <w:rPr/>
      </w:pPr>
      <w:r w:rsidDel="00000000" w:rsidR="00000000" w:rsidRPr="00000000">
        <w:rPr>
          <w:rtl w:val="0"/>
        </w:rPr>
        <w:t xml:space="preserve">Детализированная расшифровка стоимости </w:t>
      </w:r>
      <w:r w:rsidDel="00000000" w:rsidR="00000000" w:rsidRPr="00000000">
        <w:rPr>
          <w:u w:val="single"/>
          <w:rtl w:val="0"/>
        </w:rPr>
        <w:t xml:space="preserve">оборудования, ПО (спецификация ПО), работ и услуг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i w:val="1"/>
          <w:iCs w:val="1"/>
          <w:sz w:val="18"/>
          <w:szCs w:val="18"/>
          <w:highlight w:val="lightGray"/>
          <w:rtl w:val="0"/>
        </w:rPr>
        <w:t xml:space="preserve">оставить соответствующее</w:t>
      </w:r>
      <w:r w:rsidDel="00000000" w:rsidR="00000000" w:rsidRPr="00000000">
        <w:rPr>
          <w:rtl w:val="0"/>
        </w:rPr>
        <w:t xml:space="preserve">) представлено в Приложении №1 к Конкурсному предложению.</w:t>
      </w:r>
    </w:p>
    <w:p w:rsidR="00000000" w:rsidDel="00000000" w:rsidP="00000000" w:rsidRDefault="00000000" w:rsidRPr="00000000" w14:paraId="00000010">
      <w:pPr>
        <w:pStyle w:val="Heading2"/>
        <w:spacing w:before="0" w:line="240" w:lineRule="auto"/>
        <w:ind w:left="7788" w:firstLine="0"/>
        <w:jc w:val="both"/>
        <w:rPr/>
      </w:pPr>
      <w:r w:rsidDel="00000000" w:rsidR="00000000" w:rsidRPr="00000000">
        <w:rPr>
          <w:rtl w:val="0"/>
        </w:rPr>
        <w:t xml:space="preserve">       Таблица 1</w:t>
      </w:r>
    </w:p>
    <w:p w:rsidR="00000000" w:rsidDel="00000000" w:rsidP="00000000" w:rsidRDefault="00000000" w:rsidRPr="00000000" w14:paraId="00000011">
      <w:pPr>
        <w:pStyle w:val="Heading2"/>
        <w:spacing w:before="0" w:line="240" w:lineRule="auto"/>
        <w:ind w:left="357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Предложение участника по стоимости</w:t>
      </w:r>
    </w:p>
    <w:p w:rsidR="00000000" w:rsidDel="00000000" w:rsidP="00000000" w:rsidRDefault="00000000" w:rsidRPr="00000000" w14:paraId="00000012">
      <w:pPr>
        <w:pStyle w:val="Heading2"/>
        <w:spacing w:before="0" w:line="240" w:lineRule="auto"/>
        <w:ind w:left="357"/>
        <w:jc w:val="center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оборудования, ПО (спецификация ПО), работ и услуг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iCs w:val="1"/>
          <w:sz w:val="18"/>
          <w:szCs w:val="18"/>
          <w:highlight w:val="lightGray"/>
          <w:rtl w:val="0"/>
        </w:rPr>
        <w:t xml:space="preserve">оставить соответствующее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3">
      <w:pPr>
        <w:pStyle w:val="Heading2"/>
        <w:spacing w:before="0" w:line="240" w:lineRule="auto"/>
        <w:ind w:left="357"/>
        <w:jc w:val="center"/>
        <w:rPr>
          <w:b w:val="1"/>
          <w:bCs w:val="1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4252"/>
        <w:gridCol w:w="709"/>
        <w:gridCol w:w="851"/>
        <w:gridCol w:w="1842"/>
        <w:gridCol w:w="1843"/>
        <w:tblGridChange w:id="0">
          <w:tblGrid>
            <w:gridCol w:w="426"/>
            <w:gridCol w:w="4252"/>
            <w:gridCol w:w="709"/>
            <w:gridCol w:w="851"/>
            <w:gridCol w:w="1842"/>
            <w:gridCol w:w="1843"/>
          </w:tblGrid>
        </w:tblGridChange>
      </w:tblGrid>
      <w:tr>
        <w:trPr>
          <w:cantSplit w:val="0"/>
          <w:trHeight w:val="358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0"/>
              </w:tabs>
              <w:ind w:right="-109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0"/>
              </w:tabs>
              <w:ind w:right="-109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№ пп</w:t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0"/>
              </w:tabs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0"/>
              </w:tabs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0"/>
              </w:tabs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Наименование (описание), указать производителя (вендора)</w:t>
            </w:r>
          </w:p>
        </w:tc>
        <w:tc>
          <w:tcPr/>
          <w:p w:rsidR="00000000" w:rsidDel="00000000" w:rsidP="00000000" w:rsidRDefault="00000000" w:rsidRPr="00000000" w14:paraId="00000019">
            <w:pPr>
              <w:tabs>
                <w:tab w:val="left" w:leader="none" w:pos="0"/>
              </w:tabs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0"/>
              </w:tabs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0"/>
              </w:tabs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Ед. измерения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tabs>
                <w:tab w:val="left" w:leader="none" w:pos="0"/>
              </w:tabs>
              <w:ind w:right="-107" w:hanging="11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0"/>
              </w:tabs>
              <w:ind w:right="-107" w:hanging="11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0"/>
              </w:tabs>
              <w:ind w:right="-107" w:hanging="11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Коли-чество* </w:t>
            </w:r>
          </w:p>
        </w:tc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0"/>
              </w:tabs>
              <w:ind w:right="-105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Цена за единицу (с учетом НДС/ НДС не облагается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),</w:t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0"/>
              </w:tabs>
              <w:ind w:right="-105" w:hanging="11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долл. США/сум РУз*</w:t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0"/>
              </w:tabs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Стоимость (с учетом НДС/НДС не облагается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), долл. США/сум РУз*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0"/>
              </w:tabs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0"/>
              </w:tabs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0"/>
              </w:tabs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5">
            <w:pPr>
              <w:tabs>
                <w:tab w:val="left" w:leader="none" w:pos="0"/>
              </w:tabs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6">
            <w:pPr>
              <w:tabs>
                <w:tab w:val="left" w:leader="none" w:pos="0"/>
              </w:tabs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7">
            <w:pPr>
              <w:tabs>
                <w:tab w:val="left" w:leader="none" w:pos="0"/>
              </w:tabs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</w:t>
            </w:r>
          </w:p>
        </w:tc>
      </w:tr>
      <w:tr>
        <w:trPr>
          <w:cantSplit w:val="0"/>
          <w:trHeight w:val="543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tabs>
                <w:tab w:val="left" w:leader="none" w:pos="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1</w:t>
            </w:r>
          </w:p>
        </w:tc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leader="none" w:pos="0"/>
              </w:tabs>
              <w:ind w:right="-107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0"/>
              </w:tabs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0"/>
              </w:tabs>
              <w:jc w:val="center"/>
              <w:rPr>
                <w:i w:val="1"/>
                <w:iCs w:val="1"/>
                <w:sz w:val="14"/>
                <w:szCs w:val="14"/>
                <w:highlight w:val="darkGray"/>
              </w:rPr>
            </w:pPr>
            <w:r w:rsidDel="00000000" w:rsidR="00000000" w:rsidRPr="00000000">
              <w:rPr>
                <w:i w:val="1"/>
                <w:iCs w:val="1"/>
                <w:sz w:val="14"/>
                <w:szCs w:val="14"/>
                <w:highlight w:val="darkGray"/>
                <w:rtl w:val="0"/>
              </w:rPr>
              <w:t xml:space="preserve">Заполняется Участником</w:t>
            </w:r>
          </w:p>
        </w:tc>
        <w:tc>
          <w:tcPr>
            <w:shd w:fill="ebf1dd" w:val="clear"/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leader="none" w:pos="0"/>
              </w:tabs>
              <w:jc w:val="center"/>
              <w:rPr>
                <w:i w:val="1"/>
                <w:iCs w:val="1"/>
                <w:sz w:val="14"/>
                <w:szCs w:val="14"/>
                <w:highlight w:val="darkGray"/>
              </w:rPr>
            </w:pPr>
            <w:r w:rsidDel="00000000" w:rsidR="00000000" w:rsidRPr="00000000">
              <w:rPr>
                <w:i w:val="1"/>
                <w:iCs w:val="1"/>
                <w:sz w:val="14"/>
                <w:szCs w:val="14"/>
                <w:highlight w:val="darkGray"/>
                <w:rtl w:val="0"/>
              </w:rPr>
              <w:t xml:space="preserve">Заполняется Участником</w:t>
            </w:r>
          </w:p>
        </w:tc>
      </w:tr>
      <w:tr>
        <w:trPr>
          <w:cantSplit w:val="0"/>
          <w:trHeight w:val="543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tabs>
                <w:tab w:val="left" w:leader="none" w:pos="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F">
            <w:pPr>
              <w:tabs>
                <w:tab w:val="left" w:leader="none" w:pos="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tabs>
                <w:tab w:val="left" w:leader="none" w:pos="0"/>
              </w:tabs>
              <w:ind w:right="-107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leader="none" w:pos="0"/>
              </w:tabs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leader="none" w:pos="0"/>
              </w:tabs>
              <w:jc w:val="center"/>
              <w:rPr>
                <w:i w:val="1"/>
                <w:iCs w:val="1"/>
                <w:sz w:val="16"/>
                <w:szCs w:val="16"/>
                <w:highlight w:val="darkGray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highlight w:val="darkGray"/>
                <w:rtl w:val="0"/>
              </w:rPr>
              <w:t xml:space="preserve">Заполняется Участником</w:t>
            </w:r>
          </w:p>
        </w:tc>
        <w:tc>
          <w:tcPr>
            <w:shd w:fill="ebf1dd" w:val="clear"/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leader="none" w:pos="0"/>
              </w:tabs>
              <w:jc w:val="center"/>
              <w:rPr>
                <w:i w:val="1"/>
                <w:iCs w:val="1"/>
                <w:sz w:val="16"/>
                <w:szCs w:val="16"/>
                <w:highlight w:val="darkGray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highlight w:val="darkGray"/>
                <w:rtl w:val="0"/>
              </w:rPr>
              <w:t xml:space="preserve">Заполняется Участником</w:t>
            </w:r>
          </w:p>
        </w:tc>
      </w:tr>
      <w:tr>
        <w:trPr>
          <w:cantSplit w:val="0"/>
          <w:trHeight w:val="543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tabs>
                <w:tab w:val="left" w:leader="none" w:pos="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3</w:t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leader="none" w:pos="0"/>
              </w:tabs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leader="none" w:pos="0"/>
              </w:tabs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leader="none" w:pos="0"/>
              </w:tabs>
              <w:jc w:val="center"/>
              <w:rPr>
                <w:i w:val="1"/>
                <w:iCs w:val="1"/>
                <w:sz w:val="16"/>
                <w:szCs w:val="16"/>
                <w:highlight w:val="darkGray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highlight w:val="darkGray"/>
                <w:rtl w:val="0"/>
              </w:rPr>
              <w:t xml:space="preserve">Заполняется Участником</w:t>
            </w:r>
          </w:p>
        </w:tc>
        <w:tc>
          <w:tcPr>
            <w:shd w:fill="ebf1dd" w:val="clear"/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leader="none" w:pos="0"/>
              </w:tabs>
              <w:jc w:val="center"/>
              <w:rPr>
                <w:i w:val="1"/>
                <w:iCs w:val="1"/>
                <w:sz w:val="16"/>
                <w:szCs w:val="16"/>
                <w:highlight w:val="darkGray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highlight w:val="darkGray"/>
                <w:rtl w:val="0"/>
              </w:rPr>
              <w:t xml:space="preserve">Заполняется Участником</w:t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tabs>
                <w:tab w:val="left" w:leader="none" w:pos="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left" w:leader="none" w:pos="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tabs>
                <w:tab w:val="left" w:leader="none" w:pos="0"/>
              </w:tabs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tabs>
                <w:tab w:val="left" w:leader="none" w:pos="0"/>
              </w:tabs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3E">
            <w:pPr>
              <w:tabs>
                <w:tab w:val="left" w:leader="none" w:pos="0"/>
              </w:tabs>
              <w:jc w:val="center"/>
              <w:rPr>
                <w:i w:val="1"/>
                <w:iCs w:val="1"/>
                <w:sz w:val="16"/>
                <w:szCs w:val="16"/>
                <w:highlight w:val="darkGray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highlight w:val="darkGray"/>
                <w:rtl w:val="0"/>
              </w:rPr>
              <w:t xml:space="preserve">Заполняется Участником</w:t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3F">
            <w:pPr>
              <w:tabs>
                <w:tab w:val="left" w:leader="none" w:pos="0"/>
              </w:tabs>
              <w:jc w:val="center"/>
              <w:rPr>
                <w:i w:val="1"/>
                <w:iCs w:val="1"/>
                <w:sz w:val="16"/>
                <w:szCs w:val="16"/>
                <w:highlight w:val="darkGray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highlight w:val="darkGray"/>
                <w:rtl w:val="0"/>
              </w:rPr>
              <w:t xml:space="preserve">Заполняется Участником</w:t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left" w:leader="none" w:pos="0"/>
              </w:tabs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………………(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дополнить при необходимости)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tabs>
                <w:tab w:val="left" w:leader="none" w:pos="0"/>
              </w:tabs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…….</w:t>
            </w:r>
          </w:p>
        </w:tc>
        <w:tc>
          <w:tcPr/>
          <w:p w:rsidR="00000000" w:rsidDel="00000000" w:rsidP="00000000" w:rsidRDefault="00000000" w:rsidRPr="00000000" w14:paraId="00000043">
            <w:pPr>
              <w:tabs>
                <w:tab w:val="left" w:leader="none" w:pos="0"/>
              </w:tabs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……..</w:t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44">
            <w:pPr>
              <w:tabs>
                <w:tab w:val="left" w:leader="none" w:pos="0"/>
              </w:tabs>
              <w:jc w:val="center"/>
              <w:rPr>
                <w:i w:val="1"/>
                <w:iCs w:val="1"/>
                <w:sz w:val="16"/>
                <w:szCs w:val="16"/>
                <w:highlight w:val="darkGray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highlight w:val="darkGray"/>
                <w:rtl w:val="0"/>
              </w:rPr>
              <w:t xml:space="preserve">Заполняется Участником</w:t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45">
            <w:pPr>
              <w:tabs>
                <w:tab w:val="left" w:leader="none" w:pos="0"/>
              </w:tabs>
              <w:jc w:val="center"/>
              <w:rPr>
                <w:i w:val="1"/>
                <w:iCs w:val="1"/>
                <w:sz w:val="16"/>
                <w:szCs w:val="16"/>
                <w:highlight w:val="darkGray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highlight w:val="darkGray"/>
                <w:rtl w:val="0"/>
              </w:rPr>
              <w:t xml:space="preserve">Заполняется Участником</w:t>
            </w:r>
          </w:p>
        </w:tc>
      </w:tr>
      <w:tr>
        <w:trPr>
          <w:cantSplit w:val="0"/>
          <w:trHeight w:val="355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tabs>
                <w:tab w:val="left" w:leader="none" w:pos="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leader="none" w:pos="0"/>
              </w:tabs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ИТОГО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tabs>
                <w:tab w:val="left" w:leader="none" w:pos="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tabs>
                <w:tab w:val="left" w:leader="none" w:pos="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4A">
            <w:pPr>
              <w:tabs>
                <w:tab w:val="left" w:leader="none" w:pos="0"/>
              </w:tabs>
              <w:jc w:val="both"/>
              <w:rPr>
                <w:i w:val="1"/>
                <w:iCs w:val="1"/>
                <w:highlight w:val="dark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4B">
            <w:pPr>
              <w:tabs>
                <w:tab w:val="left" w:leader="none" w:pos="0"/>
              </w:tabs>
              <w:jc w:val="both"/>
              <w:rPr>
                <w:i w:val="1"/>
                <w:iCs w:val="1"/>
                <w:highlight w:val="darkGray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tabs>
          <w:tab w:val="left" w:leader="none" w:pos="0"/>
        </w:tabs>
        <w:spacing w:after="12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highlight w:val="lightGray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highlight w:val="lightGray"/>
          <w:rtl w:val="0"/>
        </w:rPr>
        <w:t xml:space="preserve">*указать валюту согласно п.6 конкурсной документации.</w:t>
      </w:r>
    </w:p>
    <w:p w:rsidR="00000000" w:rsidDel="00000000" w:rsidP="00000000" w:rsidRDefault="00000000" w:rsidRPr="00000000" w14:paraId="0000004D">
      <w:pPr>
        <w:tabs>
          <w:tab w:val="left" w:leader="none" w:pos="0"/>
        </w:tabs>
        <w:spacing w:after="120" w:line="240" w:lineRule="auto"/>
        <w:jc w:val="both"/>
        <w:rPr/>
      </w:pPr>
      <w:r w:rsidDel="00000000" w:rsidR="00000000" w:rsidRPr="00000000">
        <w:rPr>
          <w:rtl w:val="0"/>
        </w:rPr>
        <w:t xml:space="preserve">Стоимость предложения является фиксированной на весь срок действия Договора и изменению не подлежит. </w:t>
      </w:r>
    </w:p>
    <w:p w:rsidR="00000000" w:rsidDel="00000000" w:rsidP="00000000" w:rsidRDefault="00000000" w:rsidRPr="00000000" w14:paraId="0000004E">
      <w:pPr>
        <w:pStyle w:val="Heading2"/>
        <w:spacing w:before="0" w:line="240" w:lineRule="auto"/>
        <w:ind w:left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Порядок оплаты</w:t>
      </w:r>
      <w:r w:rsidDel="00000000" w:rsidR="00000000" w:rsidRPr="00000000">
        <w:rPr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4F">
      <w:pPr>
        <w:pStyle w:val="Heading2"/>
        <w:spacing w:before="0" w:line="240" w:lineRule="auto"/>
        <w:ind w:left="0"/>
        <w:jc w:val="both"/>
        <w:rPr>
          <w:i w:val="1"/>
          <w:iCs w:val="1"/>
          <w:sz w:val="18"/>
          <w:szCs w:val="18"/>
          <w:highlight w:val="lightGray"/>
        </w:rPr>
      </w:pPr>
      <w:r w:rsidDel="00000000" w:rsidR="00000000" w:rsidRPr="00000000">
        <w:rPr>
          <w:rtl w:val="0"/>
        </w:rPr>
        <w:t xml:space="preserve">_______________________________________________________________(</w:t>
      </w:r>
      <w:r w:rsidDel="00000000" w:rsidR="00000000" w:rsidRPr="00000000">
        <w:rPr>
          <w:i w:val="1"/>
          <w:iCs w:val="1"/>
          <w:sz w:val="18"/>
          <w:szCs w:val="18"/>
          <w:highlight w:val="lightGray"/>
          <w:rtl w:val="0"/>
        </w:rPr>
        <w:t xml:space="preserve">заполняется участником - расписать порядок оплаты).</w:t>
      </w:r>
    </w:p>
    <w:p w:rsidR="00000000" w:rsidDel="00000000" w:rsidP="00000000" w:rsidRDefault="00000000" w:rsidRPr="00000000" w14:paraId="00000050">
      <w:pPr>
        <w:pStyle w:val="Heading2"/>
        <w:keepNext w:val="0"/>
        <w:keepLines w:val="0"/>
        <w:spacing w:after="80" w:before="0" w:line="276" w:lineRule="auto"/>
        <w:ind w:left="0"/>
        <w:jc w:val="both"/>
        <w:rPr/>
      </w:pPr>
      <w:bookmarkStart w:colFirst="0" w:colLast="0" w:name="_heading=h.xby1whi33c2u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keepNext w:val="0"/>
        <w:keepLines w:val="0"/>
        <w:spacing w:after="80" w:before="0" w:line="276" w:lineRule="auto"/>
        <w:ind w:left="0"/>
        <w:jc w:val="both"/>
        <w:rPr/>
      </w:pPr>
      <w:bookmarkStart w:colFirst="0" w:colLast="0" w:name="_heading=h.5sp7hosmcjt8" w:id="3"/>
      <w:bookmarkEnd w:id="3"/>
      <w:r w:rsidDel="00000000" w:rsidR="00000000" w:rsidRPr="00000000">
        <w:rPr>
          <w:rtl w:val="0"/>
        </w:rPr>
        <w:t xml:space="preserve">Важно: для Банка предпочтительнее расчет по факту выполнения работ/оказания услуг, необходимо предоставить возможные варианты оплаты вознаграждения с учетом следующего: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after="0" w:afterAutospacing="0" w:before="24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Лицензии ПО - аванс в размере не более 30% от общей стоимости договора, 70% по завершении внедренческих работ и переходу к промышленной эксплуатации внедренного решения.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Работы по внедрению - аванс в размере не более 30% от общей стоимости договора, оплата за результат в размере не более 40% после </w:t>
      </w:r>
      <w:r w:rsidDel="00000000" w:rsidR="00000000" w:rsidRPr="00000000">
        <w:rPr>
          <w:rtl w:val="0"/>
        </w:rPr>
        <w:t xml:space="preserve">приемки основных работ и подписания Акта приемо-сдаточных испытаний, и 30% по факту перехода к промышленной эксплуатации внедренного решения.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after="0" w:before="0" w:beforeAutospacing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Услуги технической поддержки</w:t>
      </w:r>
      <w:r w:rsidDel="00000000" w:rsidR="00000000" w:rsidRPr="00000000">
        <w:rPr>
          <w:rtl w:val="0"/>
        </w:rPr>
        <w:t xml:space="preserve"> — оплата осуществляется регулярно по окончании соответствующего отчетного периода (ежемесячно или ежеквартально) на основании Акта приемки выполненных работ </w:t>
      </w:r>
    </w:p>
    <w:p w:rsidR="00000000" w:rsidDel="00000000" w:rsidP="00000000" w:rsidRDefault="00000000" w:rsidRPr="00000000" w14:paraId="00000055">
      <w:pPr>
        <w:spacing w:after="120" w:before="120" w:line="240" w:lineRule="auto"/>
        <w:jc w:val="both"/>
        <w:rPr/>
      </w:pPr>
      <w:r w:rsidDel="00000000" w:rsidR="00000000" w:rsidRPr="00000000">
        <w:rPr>
          <w:rtl w:val="0"/>
        </w:rPr>
        <w:t xml:space="preserve">2. Мы ознакомлены с материалами, содержащимися в документации, влияющими на стоимость поставки сертификатов активации технической поддержки.</w:t>
      </w:r>
    </w:p>
    <w:p w:rsidR="00000000" w:rsidDel="00000000" w:rsidP="00000000" w:rsidRDefault="00000000" w:rsidRPr="00000000" w14:paraId="00000056">
      <w:pPr>
        <w:spacing w:after="120" w:line="240" w:lineRule="auto"/>
        <w:jc w:val="both"/>
        <w:rPr/>
      </w:pPr>
      <w:r w:rsidDel="00000000" w:rsidR="00000000" w:rsidRPr="00000000">
        <w:rPr>
          <w:rtl w:val="0"/>
        </w:rPr>
        <w:t xml:space="preserve">3. Настоящим Конкурсным (тендерным) предложением подтверждаем, что __________________________ </w:t>
      </w:r>
      <w:r w:rsidDel="00000000" w:rsidR="00000000" w:rsidRPr="00000000">
        <w:rPr>
          <w:i w:val="1"/>
          <w:iCs w:val="1"/>
          <w:highlight w:val="lightGray"/>
          <w:rtl w:val="0"/>
        </w:rPr>
        <w:t xml:space="preserve">(</w:t>
      </w:r>
      <w:r w:rsidDel="00000000" w:rsidR="00000000" w:rsidRPr="00000000">
        <w:rPr>
          <w:i w:val="1"/>
          <w:iCs w:val="1"/>
          <w:sz w:val="18"/>
          <w:szCs w:val="18"/>
          <w:highlight w:val="lightGray"/>
          <w:rtl w:val="0"/>
        </w:rPr>
        <w:t xml:space="preserve">заполняется Участником - указать наименование компании Участника</w:t>
      </w:r>
      <w:r w:rsidDel="00000000" w:rsidR="00000000" w:rsidRPr="00000000">
        <w:rPr>
          <w:i w:val="1"/>
          <w:iCs w:val="1"/>
          <w:rtl w:val="0"/>
        </w:rPr>
        <w:t xml:space="preserve">) </w:t>
      </w:r>
      <w:r w:rsidDel="00000000" w:rsidR="00000000" w:rsidRPr="00000000">
        <w:rPr>
          <w:rtl w:val="0"/>
        </w:rPr>
        <w:t xml:space="preserve">обладает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гражданской правоспособностью в полном объеме для заключения и исполнения договора на ______________________________________,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в отношении_______________________ </w:t>
      </w:r>
      <w:r w:rsidDel="00000000" w:rsidR="00000000" w:rsidRPr="00000000">
        <w:rPr>
          <w:i w:val="1"/>
          <w:iCs w:val="1"/>
          <w:highlight w:val="lightGray"/>
          <w:rtl w:val="0"/>
        </w:rPr>
        <w:t xml:space="preserve">(</w:t>
      </w:r>
      <w:r w:rsidDel="00000000" w:rsidR="00000000" w:rsidRPr="00000000">
        <w:rPr>
          <w:i w:val="1"/>
          <w:iCs w:val="1"/>
          <w:sz w:val="18"/>
          <w:szCs w:val="18"/>
          <w:highlight w:val="lightGray"/>
          <w:rtl w:val="0"/>
        </w:rPr>
        <w:t xml:space="preserve">заполняется Участником - указать наименование компании Участника</w:t>
      </w:r>
      <w:r w:rsidDel="00000000" w:rsidR="00000000" w:rsidRPr="00000000">
        <w:rPr>
          <w:i w:val="1"/>
          <w:iCs w:val="1"/>
          <w:rtl w:val="0"/>
        </w:rPr>
        <w:t xml:space="preserve">)</w:t>
      </w:r>
      <w:r w:rsidDel="00000000" w:rsidR="00000000" w:rsidRPr="00000000">
        <w:rPr>
          <w:rtl w:val="0"/>
        </w:rPr>
        <w:t xml:space="preserve"> не находиться в процессе реорганизации, ликвидации или банкротства, не является юридическим лицом, на имущество которого наложен арест по решению суда, административного органа и (или) экономическая деятельность, которого приостановлена, не имеет за прошедший календарный год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двадцать пять процентов балансовой стоимости активов, определяемой по данным бухгалтерской отчетности за последний завершенный отчетный период, обладает профессиональной компетентностью, финансовыми и трудовыми (кадровыми) ресурсами, оборудованием и другими материальными возможностями, надежностью, опытом и репутацией, необходимыми для исполнения договора, отсутствуют сведения в реестре недобросовестных поставщиков, имеет срок регистрации в качестве юридического лица (индивидуального предпринимателя) не менее 2 лет, имеет наличие офиса/представительства компании в Республике Узбекистан, обладает опытом выполнения аналогичных поставок, обладает лицензиями и сертификатами, необходимыми для осуществления деятельности организации на территории Республики Узбекистан, отсутствует негативный опыт работы с АКБ «Hamkorbank».</w:t>
      </w:r>
    </w:p>
    <w:p w:rsidR="00000000" w:rsidDel="00000000" w:rsidP="00000000" w:rsidRDefault="00000000" w:rsidRPr="00000000" w14:paraId="00000057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4. Сообщаем о своем согласии на сохранение конфиденциальности любой информации, прямо или косвенно связанной с проводимым конкурсным отбором и которая не была объявлена публичной.</w:t>
      </w:r>
    </w:p>
    <w:p w:rsidR="00000000" w:rsidDel="00000000" w:rsidP="00000000" w:rsidRDefault="00000000" w:rsidRPr="00000000" w14:paraId="00000058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5. Сообщаем, что для оперативного уведомления по вопросам организационного характера и взаимодействия с АКБ «Hamkorbank» уполномочен __________________ </w:t>
      </w:r>
      <w:r w:rsidDel="00000000" w:rsidR="00000000" w:rsidRPr="00000000">
        <w:rPr>
          <w:i w:val="1"/>
          <w:iCs w:val="1"/>
          <w:rtl w:val="0"/>
        </w:rPr>
        <w:t xml:space="preserve">(</w:t>
      </w:r>
      <w:r w:rsidDel="00000000" w:rsidR="00000000" w:rsidRPr="00000000">
        <w:rPr>
          <w:i w:val="1"/>
          <w:iCs w:val="1"/>
          <w:sz w:val="18"/>
          <w:szCs w:val="18"/>
          <w:highlight w:val="lightGray"/>
          <w:rtl w:val="0"/>
        </w:rPr>
        <w:t xml:space="preserve">заполняется Участником - указать Ф.И.О. полностью, должность и контактную информацию уполномоченного лица, включая телефон, e-mail</w:t>
      </w:r>
      <w:r w:rsidDel="00000000" w:rsidR="00000000" w:rsidRPr="00000000">
        <w:rPr>
          <w:i w:val="1"/>
          <w:iCs w:val="1"/>
          <w:rtl w:val="0"/>
        </w:rPr>
        <w:t xml:space="preserve">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9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6. Сообщаем, что гарантийный период, в рамках которого выявляемые критические замечания и несоответствия проектному заданию устраняются бесплатно составляет ______</w:t>
      </w:r>
      <w:r w:rsidDel="00000000" w:rsidR="00000000" w:rsidRPr="00000000">
        <w:rPr>
          <w:i w:val="1"/>
          <w:iCs w:val="1"/>
          <w:sz w:val="18"/>
          <w:szCs w:val="18"/>
          <w:highlight w:val="lightGray"/>
          <w:rtl w:val="0"/>
        </w:rPr>
        <w:t xml:space="preserve"> (заполняется Участником - указать количество месяцев цифрой и прописью)</w:t>
      </w:r>
      <w:r w:rsidDel="00000000" w:rsidR="00000000" w:rsidRPr="00000000">
        <w:rPr>
          <w:rtl w:val="0"/>
        </w:rPr>
        <w:t xml:space="preserve"> месяцев. А также, сообщаем о своем согласии на заключение договора оказания услуг технической поддержки в соответствии с требованиями (SLA), приведенными в Приложении 3 к Техническому заданию. </w:t>
      </w:r>
    </w:p>
    <w:p w:rsidR="00000000" w:rsidDel="00000000" w:rsidP="00000000" w:rsidRDefault="00000000" w:rsidRPr="00000000" w14:paraId="0000005A">
      <w:pPr>
        <w:pStyle w:val="Heading2"/>
        <w:spacing w:line="240" w:lineRule="auto"/>
        <w:ind w:left="0"/>
        <w:jc w:val="both"/>
        <w:rPr/>
      </w:pPr>
      <w:bookmarkStart w:colFirst="0" w:colLast="0" w:name="_heading=h.py6fj1ic5x7m" w:id="4"/>
      <w:bookmarkEnd w:id="4"/>
      <w:r w:rsidDel="00000000" w:rsidR="00000000" w:rsidRPr="00000000">
        <w:rPr>
          <w:rtl w:val="0"/>
        </w:rPr>
        <w:t xml:space="preserve">7. Срок действия настоящего Конкурсного предложения 60 календарных дней с даты подачи заявки на участие.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2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8. Дополнительно к конкурсному предложению предоставляем детальную информацию о платформе и организации проекта ее внедрения: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Приложение №1 Функциональные и нефункциональные требования к платформе в формате Excel:  </w:t>
      </w:r>
    </w:p>
    <w:p w:rsidR="00000000" w:rsidDel="00000000" w:rsidP="00000000" w:rsidRDefault="00000000" w:rsidRPr="00000000" w14:paraId="0000005E">
      <w:pPr>
        <w:numPr>
          <w:ilvl w:val="1"/>
          <w:numId w:val="1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Лист 1. Чек-лист функциональных требований к платформе</w:t>
      </w:r>
    </w:p>
    <w:p w:rsidR="00000000" w:rsidDel="00000000" w:rsidP="00000000" w:rsidRDefault="00000000" w:rsidRPr="00000000" w14:paraId="0000005F">
      <w:pPr>
        <w:numPr>
          <w:ilvl w:val="1"/>
          <w:numId w:val="1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Лист 2. Чек-лист Требований по информационной безопасности</w:t>
      </w:r>
    </w:p>
    <w:p w:rsidR="00000000" w:rsidDel="00000000" w:rsidP="00000000" w:rsidRDefault="00000000" w:rsidRPr="00000000" w14:paraId="00000060">
      <w:pPr>
        <w:numPr>
          <w:ilvl w:val="1"/>
          <w:numId w:val="1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Лист 3. Чек-лист по Архитектуре решения</w:t>
      </w:r>
    </w:p>
    <w:p w:rsidR="00000000" w:rsidDel="00000000" w:rsidP="00000000" w:rsidRDefault="00000000" w:rsidRPr="00000000" w14:paraId="00000061">
      <w:pPr>
        <w:numPr>
          <w:ilvl w:val="1"/>
          <w:numId w:val="1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Лист 4. Чек-лист Требований к производительности </w:t>
      </w:r>
    </w:p>
    <w:p w:rsidR="00000000" w:rsidDel="00000000" w:rsidP="00000000" w:rsidRDefault="00000000" w:rsidRPr="00000000" w14:paraId="00000062">
      <w:pPr>
        <w:numPr>
          <w:ilvl w:val="1"/>
          <w:numId w:val="1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Лист 5. Сайзинг оборудования для продуктивной и иных рабочих сред</w:t>
      </w:r>
    </w:p>
    <w:p w:rsidR="00000000" w:rsidDel="00000000" w:rsidP="00000000" w:rsidRDefault="00000000" w:rsidRPr="00000000" w14:paraId="00000063">
      <w:pPr>
        <w:numPr>
          <w:ilvl w:val="1"/>
          <w:numId w:val="1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Лист 6. Чек-лист Технических требований 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Приложение №2 Предложения по организации проекта внедрения в формате Excel:  </w:t>
      </w:r>
    </w:p>
    <w:p w:rsidR="00000000" w:rsidDel="00000000" w:rsidP="00000000" w:rsidRDefault="00000000" w:rsidRPr="00000000" w14:paraId="00000065">
      <w:pPr>
        <w:numPr>
          <w:ilvl w:val="1"/>
          <w:numId w:val="1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Верхнеуровневый план интеграции и внедрения чат-платформы</w:t>
      </w:r>
    </w:p>
    <w:p w:rsidR="00000000" w:rsidDel="00000000" w:rsidP="00000000" w:rsidRDefault="00000000" w:rsidRPr="00000000" w14:paraId="00000066">
      <w:pPr>
        <w:numPr>
          <w:ilvl w:val="1"/>
          <w:numId w:val="1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Состав команды, включая участников, необходимых со стороны Заказчика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Резюме предполагаемых к привлечению на проект специалистов Исполнителя (архив) </w:t>
      </w:r>
    </w:p>
    <w:p w:rsidR="00000000" w:rsidDel="00000000" w:rsidP="00000000" w:rsidRDefault="00000000" w:rsidRPr="00000000" w14:paraId="00000068">
      <w:pPr>
        <w:pStyle w:val="Heading2"/>
        <w:spacing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2"/>
        <w:spacing w:line="240" w:lineRule="auto"/>
        <w:rPr/>
      </w:pPr>
      <w:r w:rsidDel="00000000" w:rsidR="00000000" w:rsidRPr="00000000">
        <w:rPr>
          <w:rtl w:val="0"/>
        </w:rPr>
        <w:t xml:space="preserve">_____________________                       _______________                  ___________________________                      </w:t>
      </w:r>
    </w:p>
    <w:p w:rsidR="00000000" w:rsidDel="00000000" w:rsidP="00000000" w:rsidRDefault="00000000" w:rsidRPr="00000000" w14:paraId="0000006D">
      <w:pPr>
        <w:tabs>
          <w:tab w:val="left" w:leader="none" w:pos="3600"/>
        </w:tabs>
        <w:spacing w:line="240" w:lineRule="auto"/>
        <w:rPr/>
      </w:pPr>
      <w:r w:rsidDel="00000000" w:rsidR="00000000" w:rsidRPr="00000000">
        <w:rPr>
          <w:rtl w:val="0"/>
        </w:rPr>
        <w:t xml:space="preserve">          (должность)                                           (подпись)                                             (Ф.И.О.)                               </w:t>
      </w:r>
    </w:p>
    <w:p w:rsidR="00000000" w:rsidDel="00000000" w:rsidP="00000000" w:rsidRDefault="00000000" w:rsidRPr="00000000" w14:paraId="0000006E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м.п.                                                                                                                               Дата: ___.___.____г.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37" w:top="737" w:left="1559" w:right="992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6F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В столбцах 5 и 6 таблицы выбрать вариант «НДС не облагается» в случае применения Поставщиком упрощенной системы налогообложения или иного режима, освобождающего от уплаты НДС.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ind w:left="360" w:hanging="360"/>
    </w:pPr>
    <w:rPr/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i w:val="1"/>
      <w:iCs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10" w:default="1">
    <w:name w:val="Normal Table"/>
    <w:uiPriority w:val="99"/>
    <w:semiHidden w:val="1"/>
    <w:unhideWhenUsed w:val="1"/>
    <w:pPr>
      <w:pBdr/>
      <w:spacing/>
      <w:ind/>
    </w:pPr>
    <w:tblPr>
      <w:tblInd w:w="0.0" w:type="dxa"/>
      <w:tblBorders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firstRow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right w:color="404040" w:space="0" w:sz="4" w:val="single"/>
        </w:tcBorders>
        <w:shd w:color="ffffff" w:val="clear"/>
      </w:tcPr>
    </w:tblStylePr>
    <w:tblStylePr w:type="firstRow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left w:color="404040" w:space="0" w:sz="4" w:val="single"/>
        </w:tcBorders>
        <w:shd w:color="ffffff" w:val="clear"/>
      </w:tcPr>
    </w:tblStylePr>
    <w:tblStylePr w:type="lastRow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67" w:val="single"/>
        <w:left w:color="000000" w:space="0" w:sz="4" w:themeColor="text1" w:themeTint="000067" w:val="single"/>
        <w:bottom w:color="000000" w:space="0" w:sz="4" w:themeColor="text1" w:themeTint="000067" w:val="single"/>
        <w:right w:color="000000" w:space="0" w:sz="4" w:themeColor="text1" w:themeTint="000067" w:val="single"/>
        <w:insideH w:color="000000" w:space="0" w:sz="4" w:themeColor="text1" w:themeTint="000067" w:val="single"/>
        <w:insideV w:color="000000" w:space="0" w:sz="4" w:themeColor="tex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themeTint="000067" w:val="single"/>
          <w:left w:color="000000" w:space="0" w:sz="4" w:themeColor="text1" w:themeTint="000067" w:val="single"/>
          <w:bottom w:color="000000" w:space="0" w:sz="4" w:themeColor="text1" w:themeTint="000067" w:val="single"/>
          <w:right w:color="000000" w:space="0" w:sz="4" w:themeColor="tex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text1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1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2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3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4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5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6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text1" w:themeTint="000095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1" w:themeTint="0000EA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2" w:themeTint="000097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3" w:themeTint="0000FE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4" w:themeTint="00009A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5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6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left w:color="000000" w:space="0" w:sz="4" w:themeColor="text1" w:themeTint="000090" w:val="single"/>
        <w:bottom w:color="000000" w:space="0" w:sz="4" w:themeColor="text1" w:themeTint="000090" w:val="single"/>
        <w:right w:color="000000" w:space="0" w:sz="4" w:themeColor="text1" w:themeTint="000090" w:val="single"/>
        <w:insideH w:color="000000" w:space="0" w:sz="4" w:themeColor="text1" w:themeTint="000090" w:val="single"/>
        <w:insideV w:color="000000" w:space="0" w:sz="4" w:themeColor="tex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  <w:insideV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ce6f2" w:themeColor="accent1" w:themeFill="accent1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ce6f2" w:themeColor="accent1" w:themeFill="accent1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1" w:themeTint="0000EA" w:val="single"/>
          <w:left w:color="000000" w:space="0" w:sz="4" w:themeColor="accent1" w:themeTint="0000EA" w:val="single"/>
          <w:bottom w:color="000000" w:space="0" w:sz="4" w:themeColor="accent1" w:themeTint="0000EA" w:val="single"/>
          <w:right w:color="000000" w:space="0" w:sz="4" w:themeColor="accent1" w:themeTint="0000EA" w:val="single"/>
        </w:tcBorders>
        <w:shd w:color="ffffff" w:fill="5d8bc2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themeTint="0000E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  <w:insideV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themeColor="accent2" w:themeTint="000097" w:val="single"/>
          <w:bottom w:color="000000" w:space="0" w:sz="4" w:themeColor="accent2" w:themeTint="000097" w:val="single"/>
          <w:right w:color="000000" w:space="0" w:sz="4" w:themeColor="accent2" w:themeTint="000097" w:val="single"/>
        </w:tcBorders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  <w:insideV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themeColor="accent3" w:themeTint="0000FE" w:val="single"/>
          <w:bottom w:color="000000" w:space="0" w:sz="4" w:themeColor="accent3" w:themeTint="0000FE" w:val="single"/>
          <w:right w:color="000000" w:space="0" w:sz="4" w:themeColor="accent3" w:themeTint="0000FE" w:val="single"/>
        </w:tcBorders>
        <w:shd w:color="ffffff" w:fill="9bbb5a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themeTint="0000FE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  <w:insideV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themeColor="accent4" w:themeTint="00009A" w:val="single"/>
          <w:bottom w:color="000000" w:space="0" w:sz="4" w:themeColor="accent4" w:themeTint="00009A" w:val="single"/>
          <w:right w:color="000000" w:space="0" w:sz="4" w:themeColor="accent4" w:themeTint="00009A" w:val="single"/>
        </w:tcBorders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5" w:val="single"/>
          <w:left w:color="000000" w:space="0" w:sz="4" w:themeColor="accent5" w:val="single"/>
          <w:bottom w:color="000000" w:space="0" w:sz="4" w:themeColor="accent5" w:val="single"/>
          <w:right w:color="000000" w:space="0" w:sz="4" w:themeColor="accent5" w:val="single"/>
        </w:tcBorders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6" w:val="single"/>
          <w:left w:color="000000" w:space="0" w:sz="4" w:themeColor="accent6" w:val="single"/>
          <w:bottom w:color="000000" w:space="0" w:sz="4" w:themeColor="accent6" w:val="single"/>
          <w:right w:color="000000" w:space="0" w:sz="4" w:themeColor="accent6" w:val="single"/>
        </w:tcBorders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bfbfbf" w:themeColor="text1" w:themeFill="text1" w:themeFillTint="000040" w:themeTint="000040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8a8a8a" w:themeColor="text1" w:themeFill="text1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8a8a8a" w:themeColor="text1" w:themeFill="text1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000000" w:themeColor="text1" w:themeFill="tex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be5f2" w:themeColor="accent1" w:themeFill="accent1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aec5e1" w:themeColor="accent1" w:themeFill="accent1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aec5e1" w:themeColor="accent1" w:themeFill="accent1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4f81bd" w:themeColor="accent1" w:themeFill="accen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3dddc" w:themeColor="accent2" w:themeFill="accent2" w:themeFillTint="000032" w:themeTint="000032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2afad" w:themeColor="accent2" w:themeFill="accent2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2afad" w:themeColor="accent2" w:themeFill="accent2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c0504d" w:themeColor="accent2" w:themeFill="accent2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bf1dd" w:themeColor="accent3" w:themeFill="accent3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1e0b3" w:themeColor="accent3" w:themeFill="accent3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1e0b3" w:themeColor="accent3" w:themeFill="accent3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9bbb59" w:themeColor="accent3" w:themeFill="accent3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5dfec" w:themeColor="accent4" w:themeFill="accent4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c5b8d4" w:themeColor="accent4" w:themeFill="accent4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c5b8d4" w:themeColor="accent4" w:themeFill="accent4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8064a2" w:themeColor="accent4" w:themeFill="accent4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aeef3" w:themeColor="accent5" w:themeFill="accent5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acd9e5" w:themeColor="accent5" w:themeFill="accent5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acd9e5" w:themeColor="accent5" w:themeFill="accent5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4bacc6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dead9" w:themeColor="accent6" w:themeFill="accent6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bcfaa" w:themeColor="accent6" w:themeFill="accent6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bcfaa" w:themeColor="accent6" w:themeFill="accent6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f79646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left w:color="000000" w:space="0" w:sz="4" w:themeColor="text1" w:themeTint="000080" w:val="single"/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>
          <w:bottom w:color="000000" w:space="0" w:sz="12" w:themeColor="tex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80" w:val="single"/>
        <w:left w:color="000000" w:space="0" w:sz="4" w:themeColor="accent1" w:themeTint="000080" w:val="single"/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>
          <w:bottom w:color="000000" w:space="0" w:sz="12" w:themeColor="accen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>
          <w:bottom w:color="000000" w:space="0" w:sz="12" w:themeColor="accent2" w:themeTint="000097" w:val="single"/>
        </w:tcBorders>
      </w:tcPr>
    </w:tblStylePr>
    <w:tblStylePr w:type="la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FE" w:val="single"/>
        <w:left w:color="000000" w:space="0" w:sz="4" w:themeColor="accent3" w:themeTint="0000FE" w:val="single"/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>
          <w:bottom w:color="000000" w:space="0" w:sz="12" w:themeColor="accent3" w:themeTint="0000FE" w:val="single"/>
        </w:tcBorders>
      </w:tcPr>
    </w:tblStylePr>
    <w:tblStylePr w:type="lastCol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>
          <w:bottom w:color="000000" w:space="0" w:sz="12" w:themeColor="accent4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val="single"/>
        <w:left w:color="000000" w:space="0" w:sz="4" w:themeColor="accent5" w:val="single"/>
        <w:bottom w:color="000000" w:space="0" w:sz="4" w:themeColor="accent5" w:val="single"/>
        <w:right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>
          <w:bottom w:color="000000" w:space="0" w:sz="12" w:themeColor="accent5" w:val="single"/>
        </w:tcBorders>
      </w:tcPr>
    </w:tblStylePr>
    <w:tblStylePr w:type="la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val="single"/>
        <w:left w:color="000000" w:space="0" w:sz="4" w:themeColor="accent6" w:val="single"/>
        <w:bottom w:color="000000" w:space="0" w:sz="4" w:themeColor="accent6" w:val="single"/>
        <w:right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>
          <w:bottom w:color="000000" w:space="0" w:sz="12" w:themeColor="accent6" w:val="single"/>
        </w:tcBorders>
      </w:tcPr>
    </w:tblStylePr>
    <w:tblStylePr w:type="la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3e6da5" w:themeColor="accent1" w:themeShade="000095" w:themeTint="00008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3e6da5" w:themeColor="accen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3e6da5" w:themeColor="accen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themeTint="00008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3e6da5" w:themeColor="accen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3e6da5" w:themeColor="accent1" w:themeShade="000095" w:themeTint="000080"/>
        <w:sz w:val="22"/>
      </w:rPr>
      <w:tblPr>
        <w:tblBorders/>
      </w:tblPr>
      <w:tcPr>
        <w:tcBorders>
          <w:top w:space="0" w:sz="0" w:val="none"/>
          <w:left w:color="000000" w:space="0" w:sz="4" w:themeColor="accen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3e6da5" w:themeColor="accent1" w:themeShade="000095" w:themeTint="000080"/>
        <w:sz w:val="22"/>
      </w:rPr>
      <w:tblPr>
        <w:tblBorders/>
      </w:tblPr>
      <w:tcPr>
        <w:tcBorders>
          <w:top w:color="000000" w:space="0" w:sz="4" w:themeColor="accen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9f3a38" w:themeColor="accent2" w:themeShade="000095" w:themeTint="000097"/>
        <w:sz w:val="22"/>
      </w:rPr>
      <w:tblPr>
        <w:tblBorders/>
      </w:tbl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5c732f" w:themeColor="accent3" w:themeShade="000095" w:themeTint="0000FE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5c732f" w:themeColor="accent3" w:themeShade="000095" w:themeTint="0000FE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5c732f" w:themeColor="accent3" w:themeShade="000095" w:themeTint="0000FE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FE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5c732f" w:themeColor="accent3" w:themeShade="000095" w:themeTint="0000FE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3" w:themeTint="0000FE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5c732f" w:themeColor="accent3" w:themeShade="000095" w:themeTint="0000FE"/>
        <w:sz w:val="22"/>
      </w:rPr>
      <w:tblPr>
        <w:tblBorders/>
      </w:tblPr>
      <w:tcPr>
        <w:tcBorders>
          <w:top w:space="0" w:sz="0" w:val="none"/>
          <w:left w:color="000000" w:space="0" w:sz="4" w:themeColor="accent3" w:themeTint="0000FE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5c732f" w:themeColor="accent3" w:themeShade="000095" w:themeTint="0000FE"/>
        <w:sz w:val="22"/>
      </w:rPr>
      <w:tblPr>
        <w:tblBorders/>
      </w:tblPr>
      <w:tcPr>
        <w:tcBorders>
          <w:top w:color="000000" w:space="0" w:sz="4" w:themeColor="accent3" w:themeTint="0000FE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664f84" w:themeColor="accent4" w:themeShade="000095" w:themeTint="00009A"/>
        <w:sz w:val="22"/>
      </w:rPr>
      <w:tblPr>
        <w:tblBorders/>
      </w:tbl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66879" w:themeColor="accent5" w:themeShade="000095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266879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66879" w:themeColor="accent5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266879" w:themeColor="accent5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5" w:themeTint="00009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66879" w:themeColor="accent5" w:themeShade="000095"/>
        <w:sz w:val="22"/>
      </w:rPr>
      <w:tblPr>
        <w:tblBorders/>
      </w:tblPr>
      <w:tcPr>
        <w:tcBorders>
          <w:top w:space="0" w:sz="0" w:val="none"/>
          <w:left w:color="000000" w:space="0" w:sz="4" w:themeColor="accent5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266879" w:themeColor="accent5" w:themeShade="000095"/>
        <w:sz w:val="22"/>
      </w:rPr>
      <w:tblPr>
        <w:tblBorders/>
      </w:tblPr>
      <w:tcPr>
        <w:tcBorders>
          <w:top w:color="000000" w:space="0" w:sz="4" w:themeColor="accent5" w:themeTint="00009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b25408" w:themeColor="accent6" w:themeShade="000095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b25408" w:themeColor="accent6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b25408" w:themeColor="accent6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b25408" w:themeColor="accent6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6" w:themeTint="00009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b25408" w:themeColor="accent6" w:themeShade="000095"/>
        <w:sz w:val="22"/>
      </w:rPr>
      <w:tblPr>
        <w:tblBorders/>
      </w:tblPr>
      <w:tcPr>
        <w:tcBorders>
          <w:top w:space="0" w:sz="0" w:val="none"/>
          <w:left w:color="000000" w:space="0" w:sz="4" w:themeColor="accent6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b25408" w:themeColor="accent6" w:themeShade="000095"/>
        <w:sz w:val="22"/>
      </w:rPr>
      <w:tblPr>
        <w:tblBorders/>
      </w:tblPr>
      <w:tcPr>
        <w:tcBorders>
          <w:top w:color="000000" w:space="0" w:sz="4" w:themeColor="accent6" w:themeTint="00009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2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3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4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5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6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bottom w:color="000000" w:space="0" w:sz="4" w:themeColor="text1" w:themeTint="000090" w:val="single"/>
        <w:insideH w:color="000000" w:space="0" w:sz="4" w:themeColor="tex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bottom w:color="000000" w:space="0" w:sz="4" w:themeColor="accent1" w:themeTint="000090" w:val="single"/>
        <w:insideH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bottom w:color="000000" w:space="0" w:sz="4" w:themeColor="accent2" w:themeTint="000090" w:val="single"/>
        <w:insideH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bottom w:color="000000" w:space="0" w:sz="4" w:themeColor="accent3" w:themeTint="000090" w:val="single"/>
        <w:insideH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bottom w:color="000000" w:space="0" w:sz="4" w:themeColor="accent4" w:themeTint="000090" w:val="single"/>
        <w:insideH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bottom w:color="000000" w:space="0" w:sz="4" w:themeColor="accent5" w:themeTint="000090" w:val="single"/>
        <w:insideH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bottom w:color="000000" w:space="0" w:sz="4" w:themeColor="accent6" w:themeTint="000090" w:val="single"/>
        <w:insideH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val="single"/>
        <w:left w:color="000000" w:space="0" w:sz="4" w:themeColor="accent1" w:val="single"/>
        <w:bottom w:color="000000" w:space="0" w:sz="4" w:themeColor="accent1" w:val="single"/>
        <w:right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val="single"/>
          <w:bottom w:color="000000" w:space="0" w:sz="4" w:themeColor="accent1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1" w:val="single"/>
          <w:right w:color="000000" w:space="0" w:sz="4" w:themeColor="accen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97" w:val="single"/>
          <w:bottom w:color="000000" w:space="0" w:sz="4" w:themeColor="accent2" w:themeTint="000097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2" w:themeTint="000097" w:val="single"/>
          <w:right w:color="000000" w:space="0" w:sz="4" w:themeColor="accent2" w:themeTint="000097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left w:color="000000" w:space="0" w:sz="4" w:themeColor="accent3" w:themeTint="000098" w:val="single"/>
        <w:bottom w:color="000000" w:space="0" w:sz="4" w:themeColor="accent3" w:themeTint="000098" w:val="single"/>
        <w:right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98" w:val="single"/>
          <w:bottom w:color="000000" w:space="0" w:sz="4" w:themeColor="accent3" w:themeTint="000098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3" w:themeTint="000098" w:val="single"/>
          <w:right w:color="000000" w:space="0" w:sz="4" w:themeColor="accent3" w:themeTint="000098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3d69c" w:themeColor="accent3" w:themeFill="accent3" w:themeFillTint="000098" w:themeTint="000098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9A" w:val="single"/>
          <w:bottom w:color="000000" w:space="0" w:sz="4" w:themeColor="accent4" w:themeTint="00009A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4" w:themeTint="00009A" w:val="single"/>
          <w:right w:color="000000" w:space="0" w:sz="4" w:themeColor="accent4" w:themeTint="00009A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left w:color="000000" w:space="0" w:sz="4" w:themeColor="accent5" w:themeTint="00009A" w:val="single"/>
        <w:bottom w:color="000000" w:space="0" w:sz="4" w:themeColor="accent5" w:themeTint="00009A" w:val="single"/>
        <w:right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9A" w:val="single"/>
          <w:bottom w:color="000000" w:space="0" w:sz="4" w:themeColor="accent5" w:themeTint="00009A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5" w:themeTint="00009A" w:val="single"/>
          <w:right w:color="000000" w:space="0" w:sz="4" w:themeColor="accent5" w:themeTint="00009A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2cddd" w:themeColor="accent5" w:themeFill="accent5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left w:color="000000" w:space="0" w:sz="4" w:themeColor="accent6" w:themeTint="000098" w:val="single"/>
        <w:bottom w:color="000000" w:space="0" w:sz="4" w:themeColor="accent6" w:themeTint="000098" w:val="single"/>
        <w:right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98" w:val="single"/>
          <w:bottom w:color="000000" w:space="0" w:sz="4" w:themeColor="accent6" w:themeTint="000098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6" w:themeTint="000098" w:val="single"/>
          <w:right w:color="000000" w:space="0" w:sz="4" w:themeColor="accent6" w:themeTint="000098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ac091" w:themeColor="accent6" w:themeFill="accent6" w:themeFillTint="000098" w:themeTint="000098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text1" w:themeTint="000080" w:val="single"/>
        <w:left w:color="000000" w:space="0" w:sz="32" w:themeColor="text1" w:themeTint="000080" w:val="single"/>
        <w:bottom w:color="000000" w:space="0" w:sz="32" w:themeColor="text1" w:themeTint="000080" w:val="single"/>
        <w:right w:color="000000" w:space="0" w:sz="32" w:themeColor="text1" w:themeTint="000080" w:val="single"/>
      </w:tblBorders>
      <w:shd w:color="ffffff" w:fill="7f7f7f" w:themeColor="text1" w:themeFill="text1" w:themeFillTint="000080" w:themeTint="000080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text1" w:themeTint="000080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text1" w:themeTint="000080" w:val="single"/>
          <w:bottom w:color="000000" w:space="0" w:sz="12" w:themeColor="light1" w:val="single"/>
        </w:tcBorders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text1" w:themeTint="000080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1" w:val="single"/>
        <w:left w:color="000000" w:space="0" w:sz="32" w:themeColor="accent1" w:val="single"/>
        <w:bottom w:color="000000" w:space="0" w:sz="32" w:themeColor="accent1" w:val="single"/>
        <w:right w:color="000000" w:space="0" w:sz="32" w:themeColor="accent1" w:val="single"/>
      </w:tblBorders>
      <w:shd w:color="ffffff" w:fill="4f81bd" w:themeColor="accent1" w:themeFill="accent1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4f81bd" w:themeColor="accent1" w:themeFill="accent1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1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1" w:val="single"/>
          <w:bottom w:color="000000" w:space="0" w:sz="12" w:themeColor="light1" w:val="single"/>
        </w:tcBorders>
        <w:shd w:color="ffffff" w:fill="4f81bd" w:themeColor="accent1" w:themeFill="accent1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1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2" w:themeTint="000097" w:val="single"/>
        <w:left w:color="000000" w:space="0" w:sz="32" w:themeColor="accent2" w:themeTint="000097" w:val="single"/>
        <w:bottom w:color="000000" w:space="0" w:sz="32" w:themeColor="accent2" w:themeTint="000097" w:val="single"/>
        <w:right w:color="000000" w:space="0" w:sz="32" w:themeColor="accent2" w:themeTint="000097" w:val="single"/>
      </w:tblBorders>
      <w:shd w:color="ffffff" w:fill="da9796" w:themeColor="accent2" w:themeFill="accent2" w:themeFillTint="000097" w:themeTint="000097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2" w:themeTint="000097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2" w:themeTint="000097" w:val="single"/>
          <w:bottom w:color="000000" w:space="0" w:sz="12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2" w:themeTint="000097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3" w:themeTint="000098" w:val="single"/>
        <w:left w:color="000000" w:space="0" w:sz="32" w:themeColor="accent3" w:themeTint="000098" w:val="single"/>
        <w:bottom w:color="000000" w:space="0" w:sz="32" w:themeColor="accent3" w:themeTint="000098" w:val="single"/>
        <w:right w:color="000000" w:space="0" w:sz="32" w:themeColor="accent3" w:themeTint="000098" w:val="single"/>
      </w:tblBorders>
      <w:shd w:color="ffffff" w:fill="c3d69c" w:themeColor="accent3" w:themeFill="accent3" w:themeFillTint="000098" w:themeTint="000098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3" w:themeTint="000098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3" w:themeTint="000098" w:val="single"/>
          <w:bottom w:color="000000" w:space="0" w:sz="12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3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4" w:themeTint="00009A" w:val="single"/>
        <w:left w:color="000000" w:space="0" w:sz="32" w:themeColor="accent4" w:themeTint="00009A" w:val="single"/>
        <w:bottom w:color="000000" w:space="0" w:sz="32" w:themeColor="accent4" w:themeTint="00009A" w:val="single"/>
        <w:right w:color="000000" w:space="0" w:sz="32" w:themeColor="accent4" w:themeTint="00009A" w:val="single"/>
      </w:tblBorders>
      <w:shd w:color="ffffff" w:fill="b2a1c7" w:themeColor="accent4" w:themeFill="accent4" w:themeFillTint="00009A" w:themeTint="00009A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4" w:themeTint="00009A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4" w:themeTint="00009A" w:val="single"/>
          <w:bottom w:color="000000" w:space="0" w:sz="12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4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5" w:themeTint="00009A" w:val="single"/>
        <w:left w:color="000000" w:space="0" w:sz="32" w:themeColor="accent5" w:themeTint="00009A" w:val="single"/>
        <w:bottom w:color="000000" w:space="0" w:sz="32" w:themeColor="accent5" w:themeTint="00009A" w:val="single"/>
        <w:right w:color="000000" w:space="0" w:sz="32" w:themeColor="accent5" w:themeTint="00009A" w:val="single"/>
      </w:tblBorders>
      <w:shd w:color="ffffff" w:fill="92cddd" w:themeColor="accent5" w:themeFill="accent5" w:themeFillTint="00009A" w:themeTint="00009A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5" w:themeTint="00009A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5" w:themeTint="00009A" w:val="single"/>
          <w:bottom w:color="000000" w:space="0" w:sz="12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5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6" w:themeTint="000098" w:val="single"/>
        <w:left w:color="000000" w:space="0" w:sz="32" w:themeColor="accent6" w:themeTint="000098" w:val="single"/>
        <w:bottom w:color="000000" w:space="0" w:sz="32" w:themeColor="accent6" w:themeTint="000098" w:val="single"/>
        <w:right w:color="000000" w:space="0" w:sz="32" w:themeColor="accent6" w:themeTint="000098" w:val="single"/>
      </w:tblBorders>
      <w:shd w:color="ffffff" w:fill="fac091" w:themeColor="accent6" w:themeFill="accent6" w:themeFillTint="000098" w:themeTint="000098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6" w:themeTint="000098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6" w:themeTint="000098" w:val="single"/>
          <w:bottom w:color="000000" w:space="0" w:sz="12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6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bottom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text1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text1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>
          <w:bottom w:color="000000" w:space="0" w:sz="4" w:themeColor="tex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>
          <w:top w:color="000000" w:space="0" w:sz="4" w:themeColor="text1" w:themeTint="000080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val="single"/>
        <w:bottom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1" w:themeShade="000095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1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>
          <w:bottom w:color="000000" w:space="0" w:sz="4" w:themeColor="accent1" w:val="single"/>
        </w:tcBorders>
      </w:tcPr>
    </w:tblStylePr>
    <w:tblStylePr w:type="lastCol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>
          <w:top w:color="000000" w:space="0" w:sz="4" w:themeColor="accen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bottom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>
          <w:bottom w:color="000000" w:space="0" w:sz="4" w:themeColor="accent2" w:themeTint="000097" w:val="single"/>
        </w:tcBorders>
      </w:tcPr>
    </w:tblStylePr>
    <w:tblStylePr w:type="la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>
          <w:top w:color="000000" w:space="0" w:sz="4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bottom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3" w:themeShade="000095" w:themeTint="000098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3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>
          <w:bottom w:color="000000" w:space="0" w:sz="4" w:themeColor="accent3" w:themeTint="000098" w:val="single"/>
        </w:tcBorders>
      </w:tcPr>
    </w:tblStylePr>
    <w:tblStylePr w:type="lastCol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>
          <w:top w:color="000000" w:space="0" w:sz="4" w:themeColor="accent3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bottom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>
          <w:bottom w:color="000000" w:space="0" w:sz="4" w:themeColor="accent4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>
          <w:top w:color="000000" w:space="0" w:sz="4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bottom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 w:themeTint="00009A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>
          <w:bottom w:color="000000" w:space="0" w:sz="4" w:themeColor="accent5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>
          <w:top w:color="000000" w:space="0" w:sz="4" w:themeColor="accent5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bottom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6" w:themeShade="000095" w:themeTint="000098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6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>
          <w:bottom w:color="000000" w:space="0" w:sz="4" w:themeColor="accent6" w:themeTint="000098" w:val="single"/>
        </w:tcBorders>
      </w:tcPr>
    </w:tblStylePr>
    <w:tblStylePr w:type="lastCol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>
          <w:top w:color="000000" w:space="0" w:sz="4" w:themeColor="accent6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b4b72" w:themeColor="accent1" w:themeShade="000095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2b4b72" w:themeColor="accent1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1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space="0" w:sz="0" w:val="none"/>
          <w:left w:color="000000" w:space="0" w:sz="4" w:themeColor="accent1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color="000000" w:space="0" w:sz="4" w:themeColor="accent1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2b4b72" w:themeColor="accent1" w:themeShade="000095"/>
        <w:sz w:val="22"/>
      </w:r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7c993f" w:themeColor="accent3" w:themeShade="000095" w:themeTint="000098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7c993f" w:themeColor="accent3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98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3" w:themeTint="000098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space="0" w:sz="0" w:val="none"/>
          <w:left w:color="000000" w:space="0" w:sz="4" w:themeColor="accent3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color="000000" w:space="0" w:sz="4" w:themeColor="accent3" w:themeTint="000098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7c993f" w:themeColor="accent3" w:themeShade="000095" w:themeTint="000098"/>
        <w:sz w:val="22"/>
      </w:r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338ba3" w:themeColor="accent5" w:themeShade="000095" w:themeTint="00009A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338ba3" w:themeColor="accent5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A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5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space="0" w:sz="0" w:val="none"/>
          <w:left w:color="000000" w:space="0" w:sz="4" w:themeColor="accent5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color="000000" w:space="0" w:sz="4" w:themeColor="accent5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338ba3" w:themeColor="accent5" w:themeShade="000095" w:themeTint="00009A"/>
        <w:sz w:val="22"/>
      </w:r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dd680a" w:themeColor="accent6" w:themeShade="000095" w:themeTint="000098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dd680a" w:themeColor="accent6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8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6" w:themeTint="000098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space="0" w:sz="0" w:val="none"/>
          <w:left w:color="000000" w:space="0" w:sz="4" w:themeColor="accent6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color="000000" w:space="0" w:sz="4" w:themeColor="accent6" w:themeTint="000098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dd680a" w:themeColor="accent6" w:themeShade="000095" w:themeTint="000098"/>
        <w:sz w:val="22"/>
      </w:r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text1" w:themeTint="0000A6" w:val="single"/>
        <w:left w:color="000000" w:space="0" w:sz="4" w:themeColor="text1" w:themeTint="0000A6" w:val="single"/>
        <w:bottom w:color="000000" w:space="0" w:sz="4" w:themeColor="text1" w:themeTint="0000A6" w:val="single"/>
        <w:right w:color="000000" w:space="0" w:sz="4" w:themeColor="text1" w:themeTint="0000A6" w:val="single"/>
        <w:insideH w:color="000000" w:space="0" w:sz="4" w:themeColor="text1" w:themeTint="0000A6" w:val="single"/>
        <w:insideV w:color="000000" w:space="0" w:sz="4" w:themeColor="text1" w:themeTint="0000A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1" w:themeShade="000095" w:val="single"/>
        <w:left w:color="000000" w:space="0" w:sz="4" w:themeColor="accent1" w:themeShade="000095" w:val="single"/>
        <w:bottom w:color="000000" w:space="0" w:sz="4" w:themeColor="accent1" w:themeShade="000095" w:val="single"/>
        <w:right w:color="000000" w:space="0" w:sz="4" w:themeColor="accent1" w:themeShade="000095" w:val="single"/>
        <w:insideH w:color="000000" w:space="0" w:sz="4" w:themeColor="accent1" w:themeShade="000095" w:val="single"/>
        <w:insideV w:color="000000" w:space="0" w:sz="4" w:themeColor="accent1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2" w:themeShade="000095" w:val="single"/>
        <w:left w:color="000000" w:space="0" w:sz="4" w:themeColor="accent2" w:themeShade="000095" w:val="single"/>
        <w:bottom w:color="000000" w:space="0" w:sz="4" w:themeColor="accent2" w:themeShade="000095" w:val="single"/>
        <w:right w:color="000000" w:space="0" w:sz="4" w:themeColor="accent2" w:themeShade="000095" w:val="single"/>
        <w:insideH w:color="000000" w:space="0" w:sz="4" w:themeColor="accent2" w:themeShade="000095" w:val="single"/>
        <w:insideV w:color="000000" w:space="0" w:sz="4" w:themeColor="accent2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3" w:themeShade="000095" w:val="single"/>
        <w:left w:color="000000" w:space="0" w:sz="4" w:themeColor="accent3" w:themeShade="000095" w:val="single"/>
        <w:bottom w:color="000000" w:space="0" w:sz="4" w:themeColor="accent3" w:themeShade="000095" w:val="single"/>
        <w:right w:color="000000" w:space="0" w:sz="4" w:themeColor="accent3" w:themeShade="000095" w:val="single"/>
        <w:insideH w:color="000000" w:space="0" w:sz="4" w:themeColor="accent3" w:themeShade="000095" w:val="single"/>
        <w:insideV w:color="000000" w:space="0" w:sz="4" w:themeColor="accent3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4" w:themeShade="000095" w:val="single"/>
        <w:left w:color="000000" w:space="0" w:sz="4" w:themeColor="accent4" w:themeShade="000095" w:val="single"/>
        <w:bottom w:color="000000" w:space="0" w:sz="4" w:themeColor="accent4" w:themeShade="000095" w:val="single"/>
        <w:right w:color="000000" w:space="0" w:sz="4" w:themeColor="accent4" w:themeShade="000095" w:val="single"/>
        <w:insideH w:color="000000" w:space="0" w:sz="4" w:themeColor="accent4" w:themeShade="000095" w:val="single"/>
        <w:insideV w:color="000000" w:space="0" w:sz="4" w:themeColor="accent4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5" w:themeShade="000095" w:val="single"/>
        <w:left w:color="000000" w:space="0" w:sz="4" w:themeColor="accent5" w:themeShade="000095" w:val="single"/>
        <w:bottom w:color="000000" w:space="0" w:sz="4" w:themeColor="accent5" w:themeShade="000095" w:val="single"/>
        <w:right w:color="000000" w:space="0" w:sz="4" w:themeColor="accent5" w:themeShade="000095" w:val="single"/>
        <w:insideH w:color="000000" w:space="0" w:sz="4" w:themeColor="accent5" w:themeShade="000095" w:val="single"/>
        <w:insideV w:color="000000" w:space="0" w:sz="4" w:themeColor="accent5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6" w:themeShade="000095" w:val="single"/>
        <w:left w:color="000000" w:space="0" w:sz="4" w:themeColor="accent6" w:themeShade="000095" w:val="single"/>
        <w:bottom w:color="000000" w:space="0" w:sz="4" w:themeColor="accent6" w:themeShade="000095" w:val="single"/>
        <w:right w:color="000000" w:space="0" w:sz="4" w:themeColor="accent6" w:themeShade="000095" w:val="single"/>
        <w:insideH w:color="000000" w:space="0" w:sz="4" w:themeColor="accent6" w:themeShade="000095" w:val="single"/>
        <w:insideV w:color="000000" w:space="0" w:sz="4" w:themeColor="accent6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26" w:val="single"/>
        <w:left w:color="000000" w:space="0" w:sz="4" w:themeColor="text1" w:themeTint="000026" w:val="single"/>
        <w:bottom w:color="000000" w:space="0" w:sz="4" w:themeColor="text1" w:themeTint="000026" w:val="single"/>
        <w:right w:color="000000" w:space="0" w:sz="4" w:themeColor="text1" w:themeTint="000026" w:val="single"/>
        <w:insideH w:color="000000" w:space="0" w:sz="4" w:themeColor="text1" w:themeTint="000026" w:val="single"/>
        <w:insideV w:color="000000" w:space="0" w:sz="4" w:themeColor="text1" w:themeTint="00002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themeTint="000026" w:val="single"/>
          <w:left w:color="000000" w:space="0" w:sz="4" w:themeColor="text1" w:themeTint="000026" w:val="single"/>
          <w:bottom w:color="000000" w:space="0" w:sz="4" w:themeColor="text1" w:themeTint="000026" w:val="single"/>
          <w:right w:color="000000" w:space="0" w:sz="4" w:themeColor="text1" w:themeTint="000026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text1" w:themeTint="000080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text1" w:themeTint="000080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text1" w:themeTint="000080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1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1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2" w:themeTint="000097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2" w:themeTint="000097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3" w:themeTint="000098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3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3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4" w:themeTint="00009A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4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5" w:themeTint="00009A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5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5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6" w:themeTint="000098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6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6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669"/>
    <w:next w:val="669"/>
    <w:link w:val="155"/>
    <w:uiPriority w:val="9"/>
    <w:unhideWhenUsed w:val="1"/>
    <w:qFormat w:val="1"/>
    <w:pPr>
      <w:keepNext w:val="1"/>
      <w:keepLines w:val="1"/>
      <w:pBdr/>
      <w:spacing w:after="0" w:before="40"/>
      <w:ind/>
      <w:outlineLvl w:val="6"/>
    </w:pPr>
    <w:rPr>
      <w:rFonts w:ascii="Arial" w:cs="Arial" w:eastAsia="Arial" w:hAnsi="Arial"/>
      <w:color w:val="595959" w:themeColor="text1" w:themeTint="0000A6"/>
    </w:rPr>
  </w:style>
  <w:style w:type="paragraph" w:styleId="145">
    <w:name w:val="Heading 8"/>
    <w:basedOn w:val="669"/>
    <w:next w:val="669"/>
    <w:link w:val="156"/>
    <w:uiPriority w:val="9"/>
    <w:unhideWhenUsed w:val="1"/>
    <w:qFormat w:val="1"/>
    <w:pPr>
      <w:keepNext w:val="1"/>
      <w:keepLines w:val="1"/>
      <w:pBdr/>
      <w:spacing w:after="0"/>
      <w:ind/>
      <w:outlineLvl w:val="7"/>
    </w:pPr>
    <w:rPr>
      <w:rFonts w:ascii="Arial" w:cs="Arial" w:eastAsia="Arial" w:hAnsi="Arial"/>
      <w:i w:val="1"/>
      <w:iCs w:val="1"/>
      <w:color w:val="272727" w:themeColor="text1" w:themeTint="0000D8"/>
    </w:rPr>
  </w:style>
  <w:style w:type="paragraph" w:styleId="146">
    <w:name w:val="Heading 9"/>
    <w:basedOn w:val="669"/>
    <w:next w:val="669"/>
    <w:link w:val="157"/>
    <w:uiPriority w:val="9"/>
    <w:unhideWhenUsed w:val="1"/>
    <w:qFormat w:val="1"/>
    <w:pPr>
      <w:keepNext w:val="1"/>
      <w:keepLines w:val="1"/>
      <w:pBdr/>
      <w:spacing w:after="0"/>
      <w:ind/>
      <w:outlineLvl w:val="8"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147" w:default="1">
    <w:name w:val="Default Paragraph Font"/>
    <w:uiPriority w:val="1"/>
    <w:semiHidden w:val="1"/>
    <w:unhideWhenUsed w:val="1"/>
    <w:pPr>
      <w:pBdr/>
      <w:spacing/>
      <w:ind/>
    </w:pPr>
  </w:style>
  <w:style w:type="numbering" w:styleId="148" w:default="1">
    <w:name w:val="No List"/>
    <w:uiPriority w:val="99"/>
    <w:semiHidden w:val="1"/>
    <w:unhideWhenUsed w:val="1"/>
    <w:pPr>
      <w:pBdr/>
      <w:spacing/>
      <w:ind/>
    </w:pPr>
  </w:style>
  <w:style w:type="character" w:styleId="149">
    <w:name w:val="Heading 1 Char"/>
    <w:basedOn w:val="147"/>
    <w:link w:val="671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40"/>
      <w:szCs w:val="40"/>
    </w:rPr>
  </w:style>
  <w:style w:type="character" w:styleId="150">
    <w:name w:val="Heading 2 Char"/>
    <w:basedOn w:val="147"/>
    <w:link w:val="672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32"/>
      <w:szCs w:val="32"/>
    </w:rPr>
  </w:style>
  <w:style w:type="character" w:styleId="151">
    <w:name w:val="Heading 3 Char"/>
    <w:basedOn w:val="147"/>
    <w:link w:val="673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28"/>
      <w:szCs w:val="28"/>
    </w:rPr>
  </w:style>
  <w:style w:type="character" w:styleId="152">
    <w:name w:val="Heading 4 Char"/>
    <w:basedOn w:val="147"/>
    <w:link w:val="674"/>
    <w:uiPriority w:val="9"/>
    <w:pPr>
      <w:pBdr/>
      <w:spacing/>
      <w:ind/>
    </w:pPr>
    <w:rPr>
      <w:rFonts w:ascii="Arial" w:cs="Arial" w:eastAsia="Arial" w:hAnsi="Arial"/>
      <w:i w:val="1"/>
      <w:iCs w:val="1"/>
      <w:color w:val="0f4761" w:themeColor="accent1" w:themeShade="0000BF"/>
    </w:rPr>
  </w:style>
  <w:style w:type="character" w:styleId="153">
    <w:name w:val="Heading 5 Char"/>
    <w:basedOn w:val="147"/>
    <w:link w:val="675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</w:rPr>
  </w:style>
  <w:style w:type="character" w:styleId="154">
    <w:name w:val="Heading 6 Char"/>
    <w:basedOn w:val="147"/>
    <w:link w:val="676"/>
    <w:uiPriority w:val="9"/>
    <w:pPr>
      <w:pBdr/>
      <w:spacing/>
      <w:ind/>
    </w:pPr>
    <w:rPr>
      <w:rFonts w:ascii="Arial" w:cs="Arial" w:eastAsia="Arial" w:hAnsi="Arial"/>
      <w:i w:val="1"/>
      <w:iCs w:val="1"/>
      <w:color w:val="595959" w:themeColor="text1" w:themeTint="0000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cs="Arial" w:eastAsia="Arial" w:hAnsi="Arial"/>
      <w:color w:val="595959" w:themeColor="text1" w:themeTint="0000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159">
    <w:name w:val="Title Char"/>
    <w:basedOn w:val="147"/>
    <w:link w:val="677"/>
    <w:uiPriority w:val="10"/>
    <w:pPr>
      <w:pBdr/>
      <w:spacing/>
      <w:ind/>
    </w:pPr>
    <w:rPr>
      <w:rFonts w:ascii="Arial" w:cs="Arial" w:eastAsia="Arial" w:hAnsi="Arial"/>
      <w:spacing w:val="-10"/>
      <w:sz w:val="56"/>
      <w:szCs w:val="56"/>
    </w:rPr>
  </w:style>
  <w:style w:type="character" w:styleId="161">
    <w:name w:val="Subtitle Char"/>
    <w:basedOn w:val="147"/>
    <w:link w:val="678"/>
    <w:uiPriority w:val="11"/>
    <w:pPr>
      <w:pBdr/>
      <w:spacing/>
      <w:ind/>
    </w:pPr>
    <w:rPr>
      <w:color w:val="595959" w:themeColor="text1" w:themeTint="0000A6"/>
      <w:spacing w:val="15"/>
      <w:sz w:val="28"/>
      <w:szCs w:val="28"/>
    </w:rPr>
  </w:style>
  <w:style w:type="paragraph" w:styleId="162">
    <w:name w:val="Quote"/>
    <w:basedOn w:val="669"/>
    <w:next w:val="669"/>
    <w:link w:val="163"/>
    <w:uiPriority w:val="29"/>
    <w:qFormat w:val="1"/>
    <w:pPr>
      <w:pBdr/>
      <w:spacing w:before="160"/>
      <w:ind/>
      <w:jc w:val="center"/>
    </w:pPr>
    <w:rPr>
      <w:i w:val="1"/>
      <w:iCs w:val="1"/>
      <w:color w:val="404040" w:themeColor="text1" w:themeTint="0000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 w:val="1"/>
      <w:iCs w:val="1"/>
      <w:color w:val="404040" w:themeColor="text1" w:themeTint="0000BF"/>
    </w:rPr>
  </w:style>
  <w:style w:type="paragraph" w:styleId="164">
    <w:name w:val="List Paragraph"/>
    <w:basedOn w:val="669"/>
    <w:uiPriority w:val="34"/>
    <w:qFormat w:val="1"/>
    <w:pPr>
      <w:pBdr/>
      <w:spacing/>
      <w:ind w:left="720"/>
      <w:contextualSpacing w:val="1"/>
    </w:pPr>
  </w:style>
  <w:style w:type="character" w:styleId="165">
    <w:name w:val="Intense Emphasis"/>
    <w:basedOn w:val="147"/>
    <w:uiPriority w:val="21"/>
    <w:qFormat w:val="1"/>
    <w:pPr>
      <w:pBdr/>
      <w:spacing/>
      <w:ind/>
    </w:pPr>
    <w:rPr>
      <w:i w:val="1"/>
      <w:iCs w:val="1"/>
      <w:color w:val="0f4761" w:themeColor="accent1" w:themeShade="0000BF"/>
    </w:rPr>
  </w:style>
  <w:style w:type="paragraph" w:styleId="166">
    <w:name w:val="Intense Quote"/>
    <w:basedOn w:val="669"/>
    <w:next w:val="669"/>
    <w:link w:val="167"/>
    <w:uiPriority w:val="30"/>
    <w:qFormat w:val="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 w:val="1"/>
      <w:iCs w:val="1"/>
      <w:color w:val="0f4761" w:themeColor="accent1" w:themeShade="0000BF"/>
    </w:rPr>
  </w:style>
  <w:style w:type="character" w:styleId="168">
    <w:name w:val="Intense Reference"/>
    <w:basedOn w:val="147"/>
    <w:uiPriority w:val="32"/>
    <w:qFormat w:val="1"/>
    <w:pPr>
      <w:pBdr/>
      <w:spacing/>
      <w:ind/>
    </w:pPr>
    <w:rPr>
      <w:b w:val="1"/>
      <w:bCs w:val="1"/>
      <w:smallCaps w:val="1"/>
      <w:color w:val="0f4761" w:themeColor="accent1" w:themeShade="0000BF"/>
      <w:spacing w:val="5"/>
    </w:rPr>
  </w:style>
  <w:style w:type="paragraph" w:styleId="169">
    <w:name w:val="No Spacing"/>
    <w:basedOn w:val="669"/>
    <w:uiPriority w:val="1"/>
    <w:qFormat w:val="1"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 w:val="1"/>
    <w:pPr>
      <w:pBdr/>
      <w:spacing/>
      <w:ind/>
    </w:pPr>
    <w:rPr>
      <w:i w:val="1"/>
      <w:iCs w:val="1"/>
      <w:color w:val="404040" w:themeColor="text1" w:themeTint="0000BF"/>
    </w:rPr>
  </w:style>
  <w:style w:type="character" w:styleId="171">
    <w:name w:val="Emphasis"/>
    <w:basedOn w:val="147"/>
    <w:uiPriority w:val="20"/>
    <w:qFormat w:val="1"/>
    <w:pPr>
      <w:pBdr/>
      <w:spacing/>
      <w:ind/>
    </w:pPr>
    <w:rPr>
      <w:i w:val="1"/>
      <w:iCs w:val="1"/>
    </w:rPr>
  </w:style>
  <w:style w:type="character" w:styleId="172">
    <w:name w:val="Strong"/>
    <w:basedOn w:val="147"/>
    <w:uiPriority w:val="22"/>
    <w:qFormat w:val="1"/>
    <w:pPr>
      <w:pBdr/>
      <w:spacing/>
      <w:ind/>
    </w:pPr>
    <w:rPr>
      <w:b w:val="1"/>
      <w:bCs w:val="1"/>
    </w:rPr>
  </w:style>
  <w:style w:type="character" w:styleId="173">
    <w:name w:val="Subtle Reference"/>
    <w:basedOn w:val="147"/>
    <w:uiPriority w:val="31"/>
    <w:qFormat w:val="1"/>
    <w:pPr>
      <w:pBdr/>
      <w:spacing/>
      <w:ind/>
    </w:pPr>
    <w:rPr>
      <w:smallCaps w:val="1"/>
      <w:color w:val="5a5a5a" w:themeColor="text1" w:themeTint="0000A5"/>
    </w:rPr>
  </w:style>
  <w:style w:type="character" w:styleId="174">
    <w:name w:val="Book Title"/>
    <w:basedOn w:val="147"/>
    <w:uiPriority w:val="33"/>
    <w:qFormat w:val="1"/>
    <w:pPr>
      <w:pBdr/>
      <w:spacing/>
      <w:ind/>
    </w:pPr>
    <w:rPr>
      <w:b w:val="1"/>
      <w:bCs w:val="1"/>
      <w:i w:val="1"/>
      <w:iCs w:val="1"/>
      <w:spacing w:val="5"/>
    </w:rPr>
  </w:style>
  <w:style w:type="paragraph" w:styleId="175">
    <w:name w:val="Header"/>
    <w:basedOn w:val="669"/>
    <w:link w:val="176"/>
    <w:uiPriority w:val="99"/>
    <w:unhideWhenUsed w:val="1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9"/>
    <w:link w:val="178"/>
    <w:uiPriority w:val="99"/>
    <w:unhideWhenUsed w:val="1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9"/>
    <w:next w:val="669"/>
    <w:uiPriority w:val="35"/>
    <w:unhideWhenUsed w:val="1"/>
    <w:qFormat w:val="1"/>
    <w:pPr>
      <w:pBdr/>
      <w:spacing w:after="200" w:line="240" w:lineRule="auto"/>
      <w:ind/>
    </w:pPr>
    <w:rPr>
      <w:i w:val="1"/>
      <w:iCs w:val="1"/>
      <w:color w:val="0e2841" w:themeColor="text2"/>
      <w:sz w:val="18"/>
      <w:szCs w:val="18"/>
    </w:rPr>
  </w:style>
  <w:style w:type="paragraph" w:styleId="180">
    <w:name w:val="footnote text"/>
    <w:basedOn w:val="669"/>
    <w:link w:val="181"/>
    <w:uiPriority w:val="99"/>
    <w:semiHidden w:val="1"/>
    <w:unhideWhenUsed w:val="1"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 w:val="1"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 w:val="1"/>
    <w:unhideWhenUsed w:val="1"/>
    <w:pPr>
      <w:pBdr/>
      <w:spacing/>
      <w:ind/>
    </w:pPr>
    <w:rPr>
      <w:vertAlign w:val="superscript"/>
    </w:rPr>
  </w:style>
  <w:style w:type="paragraph" w:styleId="183">
    <w:name w:val="endnote text"/>
    <w:basedOn w:val="669"/>
    <w:link w:val="184"/>
    <w:uiPriority w:val="99"/>
    <w:semiHidden w:val="1"/>
    <w:unhideWhenUsed w:val="1"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 w:val="1"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 w:val="1"/>
    <w:unhideWhenUsed w:val="1"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 w:val="1"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 w:val="1"/>
    <w:unhideWhenUsed w:val="1"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9"/>
    <w:next w:val="669"/>
    <w:uiPriority w:val="39"/>
    <w:unhideWhenUsed w:val="1"/>
    <w:pPr>
      <w:pBdr/>
      <w:spacing w:after="100"/>
      <w:ind/>
    </w:pPr>
  </w:style>
  <w:style w:type="paragraph" w:styleId="189">
    <w:name w:val="toc 2"/>
    <w:basedOn w:val="669"/>
    <w:next w:val="669"/>
    <w:uiPriority w:val="39"/>
    <w:unhideWhenUsed w:val="1"/>
    <w:pPr>
      <w:pBdr/>
      <w:spacing w:after="100"/>
      <w:ind w:left="220"/>
    </w:pPr>
  </w:style>
  <w:style w:type="paragraph" w:styleId="190">
    <w:name w:val="toc 3"/>
    <w:basedOn w:val="669"/>
    <w:next w:val="669"/>
    <w:uiPriority w:val="39"/>
    <w:unhideWhenUsed w:val="1"/>
    <w:pPr>
      <w:pBdr/>
      <w:spacing w:after="100"/>
      <w:ind w:left="440"/>
    </w:pPr>
  </w:style>
  <w:style w:type="paragraph" w:styleId="191">
    <w:name w:val="toc 4"/>
    <w:basedOn w:val="669"/>
    <w:next w:val="669"/>
    <w:uiPriority w:val="39"/>
    <w:unhideWhenUsed w:val="1"/>
    <w:pPr>
      <w:pBdr/>
      <w:spacing w:after="100"/>
      <w:ind w:left="660"/>
    </w:pPr>
  </w:style>
  <w:style w:type="paragraph" w:styleId="192">
    <w:name w:val="toc 5"/>
    <w:basedOn w:val="669"/>
    <w:next w:val="669"/>
    <w:uiPriority w:val="39"/>
    <w:unhideWhenUsed w:val="1"/>
    <w:pPr>
      <w:pBdr/>
      <w:spacing w:after="100"/>
      <w:ind w:left="880"/>
    </w:pPr>
  </w:style>
  <w:style w:type="paragraph" w:styleId="193">
    <w:name w:val="toc 6"/>
    <w:basedOn w:val="669"/>
    <w:next w:val="669"/>
    <w:uiPriority w:val="39"/>
    <w:unhideWhenUsed w:val="1"/>
    <w:pPr>
      <w:pBdr/>
      <w:spacing w:after="100"/>
      <w:ind w:left="1100"/>
    </w:pPr>
  </w:style>
  <w:style w:type="paragraph" w:styleId="194">
    <w:name w:val="toc 7"/>
    <w:basedOn w:val="669"/>
    <w:next w:val="669"/>
    <w:uiPriority w:val="39"/>
    <w:unhideWhenUsed w:val="1"/>
    <w:pPr>
      <w:pBdr/>
      <w:spacing w:after="100"/>
      <w:ind w:left="1320"/>
    </w:pPr>
  </w:style>
  <w:style w:type="paragraph" w:styleId="195">
    <w:name w:val="toc 8"/>
    <w:basedOn w:val="669"/>
    <w:next w:val="669"/>
    <w:uiPriority w:val="39"/>
    <w:unhideWhenUsed w:val="1"/>
    <w:pPr>
      <w:pBdr/>
      <w:spacing w:after="100"/>
      <w:ind w:left="1540"/>
    </w:pPr>
  </w:style>
  <w:style w:type="paragraph" w:styleId="196">
    <w:name w:val="toc 9"/>
    <w:basedOn w:val="669"/>
    <w:next w:val="669"/>
    <w:uiPriority w:val="39"/>
    <w:unhideWhenUsed w:val="1"/>
    <w:pPr>
      <w:pBdr/>
      <w:spacing w:after="100"/>
      <w:ind w:left="1760"/>
    </w:pPr>
  </w:style>
  <w:style w:type="character" w:styleId="197">
    <w:name w:val="Placeholder Text"/>
    <w:basedOn w:val="147"/>
    <w:uiPriority w:val="99"/>
    <w:semiHidden w:val="1"/>
    <w:pPr>
      <w:pBdr/>
      <w:spacing/>
      <w:ind/>
    </w:pPr>
    <w:rPr>
      <w:color w:val="666666"/>
    </w:rPr>
  </w:style>
  <w:style w:type="paragraph" w:styleId="207">
    <w:name w:val="TOC Heading"/>
    <w:uiPriority w:val="39"/>
    <w:unhideWhenUsed w:val="1"/>
    <w:pPr>
      <w:pBdr/>
      <w:spacing/>
      <w:ind/>
    </w:pPr>
  </w:style>
  <w:style w:type="paragraph" w:styleId="208">
    <w:name w:val="table of figures"/>
    <w:basedOn w:val="669"/>
    <w:next w:val="669"/>
    <w:uiPriority w:val="99"/>
    <w:unhideWhenUsed w:val="1"/>
    <w:pPr>
      <w:pBdr/>
      <w:spacing w:after="0" w:afterAutospacing="0"/>
      <w:ind/>
    </w:pPr>
  </w:style>
  <w:style w:type="table" w:styleId="670">
    <w:name w:val="Table Normal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VcbI/+oVkJ5r/vkCSFtImF8dzg==">CgMxLjAyDmguZWVuNnRwdWV2cXB3Mg5oLjdzdmF4NXpieTV3ZDIOaC54Ynkxd2hpMzNjMnUyDmguNXNwN2hvc21janQ4Mg5oLnB5NmZqMWljNXg3bTgAciExNHA4VnZHM3ZPOUdGTE5UaktYRkltQWZCOW1RNTlSbG0=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0x0101008320A4B28351224E9168CB09A92C0A37</vt:lpwstr>
  </property>
</Properties>
</file>