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B4C" w:rsidRPr="00B46B4C" w:rsidRDefault="00B46B4C" w:rsidP="00B46B4C">
      <w:pPr>
        <w:pStyle w:val="3"/>
      </w:pPr>
      <w:r w:rsidRPr="00B46B4C">
        <w:t>Бизнес-требования на создание витрин данных по направлениям Розничный бизнес и ММСБ</w:t>
      </w:r>
    </w:p>
    <w:p w:rsidR="00B46B4C" w:rsidRPr="00B46B4C" w:rsidRDefault="00B46B4C" w:rsidP="00B46B4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проекта</w:t>
      </w:r>
    </w:p>
    <w:p w:rsidR="00B46B4C" w:rsidRPr="00B46B4C" w:rsidRDefault="00B46B4C" w:rsidP="00B46B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витрин данных по направлениям Розничный бизнес и ММСБ с использованием текущей архитектуры банка или развертыванием дополнительных компонентов, предложенных в оптимальной конфигурации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вендором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согласованных с банком.</w:t>
      </w:r>
    </w:p>
    <w:p w:rsidR="00B46B4C" w:rsidRPr="00B46B4C" w:rsidRDefault="00B46B4C" w:rsidP="00B46B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данных витрин разрабатывается в соответствии с бизнес-требованиями банка или оптимизируется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вендором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повышения производительности и надежности. Итоговый вариант модели обязательно согласовывается с банком.</w:t>
      </w:r>
    </w:p>
    <w:p w:rsidR="00B46B4C" w:rsidRPr="00B46B4C" w:rsidRDefault="00B46B4C" w:rsidP="00B46B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реализации проекта планируется после завершения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предпроектного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обследования (фаза 1).</w:t>
      </w:r>
    </w:p>
    <w:p w:rsidR="00B46B4C" w:rsidRPr="00B46B4C" w:rsidRDefault="00B46B4C" w:rsidP="00B46B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реализации и финальный объем работ определяются в рамках коммерческого предложения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вендора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завершения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предпроектного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обследования (фаза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6B4C" w:rsidRPr="00B46B4C" w:rsidRDefault="00B46B4C" w:rsidP="00B46B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ведется в формате итерационной разработки с последовательным вводом витрин в эксплуатацию в порядке согласованных приоритетов.</w:t>
      </w:r>
    </w:p>
    <w:p w:rsidR="00B46B4C" w:rsidRPr="00B46B4C" w:rsidRDefault="00B46B4C" w:rsidP="00B46B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взаимодействия с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вендором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фиксированный объем задач за фиксированную стоимость. В рамках проекта:</w:t>
      </w:r>
    </w:p>
    <w:p w:rsidR="00B46B4C" w:rsidRPr="00B46B4C" w:rsidRDefault="00B46B4C" w:rsidP="00B46B4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Скоуп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на уровне конечных бизнес-показателей, включаемых в итоговые витрины.</w:t>
      </w:r>
    </w:p>
    <w:p w:rsidR="00B46B4C" w:rsidRPr="00B46B4C" w:rsidRDefault="00B46B4C" w:rsidP="00B46B4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источников данных и проработка параметров для их интеграции включены в объем работ.</w:t>
      </w:r>
    </w:p>
    <w:p w:rsidR="00B46B4C" w:rsidRPr="00B46B4C" w:rsidRDefault="00EC03F9" w:rsidP="00B46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46B4C" w:rsidRPr="00B46B4C" w:rsidRDefault="00B46B4C" w:rsidP="00B46B4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приемки результата</w:t>
      </w:r>
    </w:p>
    <w:p w:rsidR="00B46B4C" w:rsidRPr="00B46B4C" w:rsidRDefault="00B46B4C" w:rsidP="00B4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Надежность и целостность структуры данных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 Все поля, указанные в техническом задании, должны быть реализованы в итоговых витринах без отклонений.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Заполненность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полей должна составлять 100 процентов. Отсутствие незаполненных или частично заполненных обязательных полей.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 Типы данных должны строго соответствовать утвержденной спецификации. Для числовых и временных полей учитывается масштаб, точность и формат (например, даты в формате YYYY-MM-DD).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1.4 Витрины должны обеспечивать целостность данных за счет корректной настройки первичных и внешних ключей.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 Структура таблиц и взаимосвязей должна полностью соответствовать утвержденной модели данных.</w:t>
      </w:r>
    </w:p>
    <w:p w:rsidR="00B46B4C" w:rsidRPr="00B46B4C" w:rsidRDefault="00B46B4C" w:rsidP="00B4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Связанность и качество данных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 Все внешние ключи должны корректно ссылаться на существующие записи. Отсутствие "висячих" ссылок.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 Исторические данные из источников должны быть перенесены полностью, без утраты и ошибок.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 Данные в витринах должны удовлетворять установленным бизнес-правилам, включая:</w:t>
      </w:r>
    </w:p>
    <w:p w:rsidR="00B46B4C" w:rsidRPr="00B46B4C" w:rsidRDefault="00B46B4C" w:rsidP="00B46B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Балансы счетов должны соответствовать оборотам с допустимым расхождением не более 1 процента.</w:t>
      </w:r>
    </w:p>
    <w:p w:rsidR="00B46B4C" w:rsidRPr="00B46B4C" w:rsidRDefault="00B46B4C" w:rsidP="00B46B4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Заявки, сделки и клиенты должны быть связаны корректно, обеспечивая сквозной анализ.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 Уникальность данных гарантируется на уровне ключевых полей. Отсутствие дублирующих записей.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 Витрины должны обеспечивать построение аналитических отчетов (например, воронка продаж, временные интервалы между стадиями заявок).</w:t>
      </w:r>
    </w:p>
    <w:p w:rsidR="00B46B4C" w:rsidRPr="00B46B4C" w:rsidRDefault="00B46B4C" w:rsidP="00B4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Производительность и обновление данных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 Время обновления данных в витринах не должно превышать согласованных лимитов (например, задержка данных из источника – не более одного часа).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 Полное обновление витрин должно выполняться в установленные сроки (например, не более двух часов).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 Система должна поддерживать масштабирование данных без снижения производительности.</w:t>
      </w:r>
    </w:p>
    <w:p w:rsidR="00B46B4C" w:rsidRPr="00B46B4C" w:rsidRDefault="00B46B4C" w:rsidP="00B4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Контроль и мониторинг качества данных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4.1 Все процессы обработки данных (ETL) должны быть детально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логированы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информацию об успешных загрузках, ошибках и предупреждениях.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 Проводится автоматический мониторинг данных на наличие аномалий:</w:t>
      </w:r>
    </w:p>
    <w:p w:rsidR="00B46B4C" w:rsidRPr="00B46B4C" w:rsidRDefault="00B46B4C" w:rsidP="00B46B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данных не должен отклоняться от исторических значений более чем на </w:t>
      </w:r>
      <w:r w:rsidR="00EC03F9">
        <w:rPr>
          <w:rFonts w:ascii="Times New Roman" w:eastAsia="Times New Roman" w:hAnsi="Times New Roman" w:cs="Times New Roman"/>
          <w:sz w:val="24"/>
          <w:szCs w:val="24"/>
          <w:lang w:eastAsia="ru-RU"/>
        </w:rPr>
        <w:t>3%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процентов.</w:t>
      </w:r>
    </w:p>
    <w:p w:rsidR="00B46B4C" w:rsidRDefault="00B46B4C" w:rsidP="00B46B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 и агрегаты проверяются на соответствие установленным порогам</w:t>
      </w:r>
      <w:r w:rsidR="00EC0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C03F9" w:rsidRDefault="00EC03F9" w:rsidP="00EC03F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транзакций, клиентов, портфелей, балансов – не более 0,3%</w:t>
      </w:r>
    </w:p>
    <w:p w:rsidR="00EC03F9" w:rsidRPr="00B46B4C" w:rsidRDefault="00EC03F9" w:rsidP="00EC03F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расчётных показателей – не более 3% </w:t>
      </w:r>
    </w:p>
    <w:p w:rsidR="00B46B4C" w:rsidRPr="00B46B4C" w:rsidRDefault="00B46B4C" w:rsidP="00B46B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формат данных отслеживаются на предмет несоответствий.</w:t>
      </w:r>
    </w:p>
    <w:p w:rsidR="00EC03F9" w:rsidRDefault="00B46B4C" w:rsidP="00B4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Условия тестирования и приемки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5.1 Все указанные критерии тестируются с использованием набора тест-кейсов, разработанных совместно с банком.</w:t>
      </w:r>
    </w:p>
    <w:p w:rsidR="00B46B4C" w:rsidRPr="00B46B4C" w:rsidRDefault="00B46B4C" w:rsidP="00B4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5.2 Приемочные тесты охватывают:</w:t>
      </w:r>
      <w:bookmarkStart w:id="0" w:name="_GoBack"/>
      <w:bookmarkEnd w:id="0"/>
    </w:p>
    <w:p w:rsidR="00B46B4C" w:rsidRPr="00B46B4C" w:rsidRDefault="00B46B4C" w:rsidP="00B46B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итоговых данных с контрольным расчетом банка.</w:t>
      </w:r>
    </w:p>
    <w:p w:rsidR="00B46B4C" w:rsidRPr="00B46B4C" w:rsidRDefault="00B46B4C" w:rsidP="00B46B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 корректности связей между объектами.</w:t>
      </w:r>
    </w:p>
    <w:p w:rsidR="00B46B4C" w:rsidRPr="00B46B4C" w:rsidRDefault="00B46B4C" w:rsidP="00B46B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производительности загрузки и обработки данных.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5.3 Финальная приемка проводится только после успешного прохождения всех тестов.</w:t>
      </w:r>
    </w:p>
    <w:p w:rsidR="00B46B4C" w:rsidRPr="00B46B4C" w:rsidRDefault="00EC03F9" w:rsidP="00B46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B46B4C" w:rsidRPr="00B46B4C" w:rsidRDefault="00B46B4C" w:rsidP="00B46B4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Примечания</w:t>
      </w:r>
    </w:p>
    <w:p w:rsidR="00B46B4C" w:rsidRPr="00B46B4C" w:rsidRDefault="00B46B4C" w:rsidP="00B46B4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этапы реализации и промежуточные результаты подлежат обязательному согласованию с банком.</w:t>
      </w:r>
    </w:p>
    <w:p w:rsidR="00B46B4C" w:rsidRPr="00B46B4C" w:rsidRDefault="00B46B4C" w:rsidP="00B46B4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Итоговые критерии и тест-кейсы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финализируются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этапе </w:t>
      </w:r>
      <w:proofErr w:type="spellStart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предпроектного</w:t>
      </w:r>
      <w:proofErr w:type="spellEnd"/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обследования.</w:t>
      </w:r>
    </w:p>
    <w:p w:rsidR="00B46B4C" w:rsidRPr="00B46B4C" w:rsidRDefault="00B46B4C" w:rsidP="00B46B4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витрин, входящих в объем рабо</w:t>
      </w:r>
      <w:r w:rsidR="00CF7DED">
        <w:rPr>
          <w:rFonts w:ascii="Times New Roman" w:eastAsia="Times New Roman" w:hAnsi="Times New Roman" w:cs="Times New Roman"/>
          <w:sz w:val="24"/>
          <w:szCs w:val="24"/>
          <w:lang w:eastAsia="ru-RU"/>
        </w:rPr>
        <w:t>т, детализировано в Приложении 3.1</w:t>
      </w:r>
      <w:r w:rsidRPr="00B46B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B46B4C" w:rsidRPr="00B4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32A33"/>
    <w:multiLevelType w:val="multilevel"/>
    <w:tmpl w:val="5B5EA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663D1"/>
    <w:multiLevelType w:val="multilevel"/>
    <w:tmpl w:val="2A04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07300E"/>
    <w:multiLevelType w:val="multilevel"/>
    <w:tmpl w:val="A9D87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56742F"/>
    <w:multiLevelType w:val="multilevel"/>
    <w:tmpl w:val="E47A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D730F"/>
    <w:multiLevelType w:val="multilevel"/>
    <w:tmpl w:val="AFE8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78"/>
    <w:rsid w:val="005E651E"/>
    <w:rsid w:val="0073667C"/>
    <w:rsid w:val="0076184D"/>
    <w:rsid w:val="007C6139"/>
    <w:rsid w:val="00B46B4C"/>
    <w:rsid w:val="00CF7DED"/>
    <w:rsid w:val="00E72978"/>
    <w:rsid w:val="00EC03F9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2A1B"/>
  <w15:chartTrackingRefBased/>
  <w15:docId w15:val="{45E841CB-2E13-4446-B432-EE44F6EC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B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46B4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B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6B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4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6B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5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6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2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5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43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27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474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36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402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Иванюшенков Юрий Александрович</dc:creator>
  <cp:keywords/>
  <dc:description/>
  <cp:lastModifiedBy>Иванюшенков Юрий Александрович</cp:lastModifiedBy>
  <cp:revision>4</cp:revision>
  <dcterms:created xsi:type="dcterms:W3CDTF">2025-01-13T11:48:00Z</dcterms:created>
  <dcterms:modified xsi:type="dcterms:W3CDTF">2025-02-03T08:13:00Z</dcterms:modified>
</cp:coreProperties>
</file>