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CC4E" w14:textId="77777777" w:rsidR="00863A0F" w:rsidRDefault="002E132C" w:rsidP="007F229D">
      <w:pPr>
        <w:pStyle w:val="Heading2"/>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5B944E54" w:rsidR="00B82025" w:rsidRPr="007F229D" w:rsidRDefault="009B5850" w:rsidP="007F229D">
      <w:pPr>
        <w:pStyle w:val="Heading2"/>
        <w:spacing w:before="0" w:line="240" w:lineRule="auto"/>
        <w:ind w:left="357" w:hanging="357"/>
        <w:jc w:val="right"/>
        <w:rPr>
          <w:iCs/>
          <w:szCs w:val="20"/>
        </w:rPr>
      </w:pPr>
      <w:r w:rsidRPr="007F229D">
        <w:rPr>
          <w:iCs/>
          <w:szCs w:val="20"/>
        </w:rPr>
        <w:t xml:space="preserve">к </w:t>
      </w:r>
      <w:r w:rsidR="001C3B15">
        <w:rPr>
          <w:iCs/>
          <w:szCs w:val="20"/>
        </w:rPr>
        <w:t xml:space="preserve">Конкурсной </w:t>
      </w:r>
      <w:r w:rsidR="00370C08">
        <w:rPr>
          <w:iCs/>
          <w:szCs w:val="20"/>
        </w:rPr>
        <w:t xml:space="preserve">(тендерной)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Heading3"/>
        <w:spacing w:line="240" w:lineRule="auto"/>
        <w:rPr>
          <w:rFonts w:ascii="Arial" w:hAnsi="Arial" w:cs="Arial"/>
          <w:b w:val="0"/>
          <w:bCs w:val="0"/>
          <w:color w:val="auto"/>
          <w:szCs w:val="20"/>
        </w:rPr>
      </w:pPr>
    </w:p>
    <w:p w14:paraId="563D14A5" w14:textId="77777777" w:rsidR="00370C08" w:rsidRDefault="00382D4D" w:rsidP="00B37FFE">
      <w:pPr>
        <w:spacing w:after="0" w:line="240" w:lineRule="auto"/>
        <w:rPr>
          <w:rFonts w:cs="Arial"/>
          <w:szCs w:val="20"/>
        </w:rPr>
      </w:pPr>
      <w:r w:rsidRPr="007F229D">
        <w:rPr>
          <w:rFonts w:cs="Arial"/>
          <w:szCs w:val="20"/>
        </w:rPr>
        <w:t xml:space="preserve">По </w:t>
      </w:r>
      <w:r w:rsidR="001C3B15">
        <w:rPr>
          <w:rFonts w:cs="Arial"/>
          <w:szCs w:val="20"/>
        </w:rPr>
        <w:t xml:space="preserve">конкурсу </w:t>
      </w:r>
      <w:r w:rsidR="00370C08">
        <w:rPr>
          <w:rFonts w:cs="Arial"/>
          <w:szCs w:val="20"/>
        </w:rPr>
        <w:t xml:space="preserve">(тендеру) </w:t>
      </w:r>
    </w:p>
    <w:p w14:paraId="25347E25" w14:textId="3F9F1D8A" w:rsidR="00A16F75" w:rsidRDefault="00A16F75" w:rsidP="00B37FFE">
      <w:pPr>
        <w:spacing w:after="0" w:line="240" w:lineRule="auto"/>
        <w:rPr>
          <w:rFonts w:cs="Arial"/>
          <w:szCs w:val="20"/>
        </w:rPr>
      </w:pPr>
      <w:r>
        <w:rPr>
          <w:rFonts w:cs="Arial"/>
          <w:szCs w:val="20"/>
        </w:rPr>
        <w:t>«</w:t>
      </w:r>
      <w:r w:rsidR="001A478A">
        <w:rPr>
          <w:rFonts w:cs="Arial"/>
          <w:szCs w:val="20"/>
        </w:rPr>
        <w:t>______________________________________________</w:t>
      </w:r>
      <w:r w:rsidR="00B37FFE" w:rsidRPr="00B268CD">
        <w:rPr>
          <w:rFonts w:cs="Arial"/>
          <w:szCs w:val="20"/>
        </w:rPr>
        <w:t xml:space="preserve">» </w:t>
      </w:r>
      <w:r w:rsidR="00370C08">
        <w:rPr>
          <w:rFonts w:cs="Arial"/>
          <w:szCs w:val="20"/>
        </w:rPr>
        <w:t>д</w:t>
      </w:r>
      <w:r w:rsidR="00B37FFE" w:rsidRPr="00DC2099">
        <w:rPr>
          <w:rFonts w:cs="Arial"/>
          <w:szCs w:val="20"/>
        </w:rPr>
        <w:t>ля АКБ «Hamkorbank»</w:t>
      </w:r>
    </w:p>
    <w:p w14:paraId="2E78A8F6" w14:textId="1775521C" w:rsidR="00382D4D" w:rsidRDefault="001C3B15" w:rsidP="00A16F75">
      <w:pPr>
        <w:spacing w:after="0" w:line="240" w:lineRule="auto"/>
        <w:rPr>
          <w:rFonts w:cs="Arial"/>
          <w:szCs w:val="20"/>
        </w:rPr>
      </w:pPr>
      <w:r>
        <w:rPr>
          <w:rFonts w:cs="Arial"/>
          <w:szCs w:val="20"/>
        </w:rPr>
        <w:t>№ ___</w:t>
      </w:r>
      <w:r w:rsidR="00382D4D" w:rsidRPr="007F229D">
        <w:rPr>
          <w:rFonts w:cs="Arial"/>
          <w:szCs w:val="20"/>
        </w:rPr>
        <w:t>_от «</w:t>
      </w:r>
      <w:r w:rsidR="002E132C" w:rsidRPr="007F229D">
        <w:rPr>
          <w:rFonts w:cs="Arial"/>
          <w:szCs w:val="20"/>
        </w:rPr>
        <w:t>__</w:t>
      </w:r>
      <w:r w:rsidR="00382D4D" w:rsidRPr="007F229D">
        <w:rPr>
          <w:rFonts w:cs="Arial"/>
          <w:szCs w:val="20"/>
        </w:rPr>
        <w:t>» __________ 20</w:t>
      </w:r>
      <w:r w:rsidR="00CC5EF2" w:rsidRPr="007F229D">
        <w:rPr>
          <w:rFonts w:cs="Arial"/>
          <w:szCs w:val="20"/>
        </w:rPr>
        <w:t>2</w:t>
      </w:r>
      <w:r w:rsidR="00F50D53" w:rsidRPr="00E40DB5">
        <w:rPr>
          <w:rFonts w:cs="Arial"/>
          <w:szCs w:val="20"/>
        </w:rPr>
        <w:t>6</w:t>
      </w:r>
      <w:r w:rsidR="00382D4D" w:rsidRPr="007F229D">
        <w:rPr>
          <w:rFonts w:cs="Arial"/>
          <w:szCs w:val="20"/>
        </w:rPr>
        <w:t xml:space="preserve"> г. </w:t>
      </w:r>
    </w:p>
    <w:p w14:paraId="55133B3C" w14:textId="77777777" w:rsidR="00A16F75" w:rsidRPr="00A16F75" w:rsidRDefault="00A16F75" w:rsidP="00A16F75">
      <w:pPr>
        <w:pStyle w:val="Heading2"/>
        <w:rPr>
          <w:sz w:val="4"/>
        </w:rPr>
      </w:pPr>
    </w:p>
    <w:p w14:paraId="2B11ADAD" w14:textId="50BDAC49" w:rsidR="00154792" w:rsidRPr="007F229D" w:rsidRDefault="001C3B15" w:rsidP="00A16F75">
      <w:pPr>
        <w:pStyle w:val="Heading2"/>
        <w:spacing w:before="0" w:line="240" w:lineRule="auto"/>
        <w:jc w:val="center"/>
        <w:rPr>
          <w:b/>
          <w:szCs w:val="20"/>
        </w:rPr>
      </w:pPr>
      <w:r>
        <w:rPr>
          <w:b/>
          <w:szCs w:val="20"/>
        </w:rPr>
        <w:t>Конкурсное</w:t>
      </w:r>
      <w:r w:rsidR="002E132C" w:rsidRPr="007F229D">
        <w:rPr>
          <w:b/>
          <w:szCs w:val="20"/>
        </w:rPr>
        <w:t xml:space="preserve"> </w:t>
      </w:r>
      <w:r w:rsidR="008216D2">
        <w:rPr>
          <w:b/>
          <w:szCs w:val="20"/>
        </w:rPr>
        <w:t xml:space="preserve">(тендерное)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006EEA5C"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w:t>
      </w:r>
      <w:r w:rsidR="00370C08">
        <w:rPr>
          <w:rFonts w:cs="Arial"/>
          <w:bCs/>
          <w:szCs w:val="20"/>
        </w:rPr>
        <w:t xml:space="preserve">(тендерного) </w:t>
      </w:r>
      <w:r w:rsidR="002E132C" w:rsidRPr="007F229D">
        <w:rPr>
          <w:rFonts w:cs="Arial"/>
          <w:bCs/>
          <w:szCs w:val="20"/>
        </w:rPr>
        <w:t xml:space="preserve">отбора </w:t>
      </w:r>
      <w:r w:rsidR="00B268CD" w:rsidRPr="00B268CD">
        <w:rPr>
          <w:rFonts w:cs="Arial"/>
          <w:szCs w:val="20"/>
        </w:rPr>
        <w:t>на право заключения договора на «</w:t>
      </w:r>
      <w:r w:rsidR="001A478A">
        <w:rPr>
          <w:rFonts w:cs="Arial"/>
          <w:szCs w:val="20"/>
        </w:rPr>
        <w:t>____________________________</w:t>
      </w:r>
      <w:r w:rsidR="00370C08">
        <w:rPr>
          <w:rFonts w:cs="Arial"/>
          <w:szCs w:val="20"/>
        </w:rPr>
        <w:t>______________________</w:t>
      </w:r>
      <w:r w:rsidR="00B268CD" w:rsidRPr="00B268CD">
        <w:rPr>
          <w:rFonts w:cs="Arial"/>
          <w:szCs w:val="20"/>
        </w:rPr>
        <w:t xml:space="preserve">» </w:t>
      </w:r>
      <w:r w:rsidR="00B268CD" w:rsidRPr="00DC2099">
        <w:rPr>
          <w:rFonts w:cs="Arial"/>
          <w:szCs w:val="20"/>
        </w:rPr>
        <w:t>для АКБ «Hamkorbank»</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Heading2"/>
        <w:spacing w:before="0" w:line="240" w:lineRule="auto"/>
        <w:ind w:left="0" w:firstLine="0"/>
        <w:jc w:val="both"/>
        <w:rPr>
          <w:b/>
          <w:szCs w:val="20"/>
        </w:rPr>
      </w:pPr>
    </w:p>
    <w:p w14:paraId="557B8959" w14:textId="4BB0264D" w:rsidR="00C445D1" w:rsidRDefault="00DC2099" w:rsidP="00DC2099">
      <w:pPr>
        <w:pStyle w:val="Heading2"/>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lang w:val="en-US"/>
        </w:rPr>
        <w:t>EUR</w:t>
      </w:r>
      <w:r w:rsidR="006E6A70">
        <w:rPr>
          <w:rFonts w:eastAsiaTheme="minorHAnsi"/>
          <w:bCs/>
          <w:i/>
          <w:sz w:val="18"/>
          <w:szCs w:val="20"/>
          <w:highlight w:val="lightGray"/>
        </w:rPr>
        <w:t>/</w:t>
      </w:r>
      <w:r w:rsidRPr="006E6A70">
        <w:rPr>
          <w:rFonts w:eastAsiaTheme="minorHAnsi"/>
          <w:bCs/>
          <w:i/>
          <w:sz w:val="18"/>
          <w:szCs w:val="20"/>
          <w:highlight w:val="lightGray"/>
        </w:rPr>
        <w:t>сум РУз</w:t>
      </w:r>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Heading2"/>
        <w:spacing w:before="0" w:line="240" w:lineRule="auto"/>
        <w:ind w:left="0" w:firstLine="0"/>
        <w:jc w:val="both"/>
        <w:rPr>
          <w:szCs w:val="20"/>
        </w:rPr>
      </w:pPr>
    </w:p>
    <w:p w14:paraId="376BB1A0" w14:textId="080766CE" w:rsidR="0058047A" w:rsidRDefault="0058047A" w:rsidP="00DC2099">
      <w:pPr>
        <w:pStyle w:val="Heading2"/>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6E6A70" w:rsidRPr="00FE7CE9">
        <w:rPr>
          <w:szCs w:val="20"/>
          <w:u w:val="single"/>
        </w:rPr>
        <w:t xml:space="preserve">оборудования, </w:t>
      </w:r>
      <w:r w:rsidR="00C445D1" w:rsidRPr="00FE7CE9">
        <w:rPr>
          <w:szCs w:val="20"/>
          <w:u w:val="single"/>
        </w:rPr>
        <w:t>ПО (</w:t>
      </w:r>
      <w:r w:rsidR="00BD48CC" w:rsidRPr="00FE7CE9">
        <w:rPr>
          <w:szCs w:val="20"/>
          <w:u w:val="single"/>
        </w:rPr>
        <w:t>спецификация ПО</w:t>
      </w:r>
      <w:r w:rsidR="00C445D1" w:rsidRPr="00FE7CE9">
        <w:rPr>
          <w:szCs w:val="20"/>
          <w:u w:val="single"/>
        </w:rPr>
        <w:t>)</w:t>
      </w:r>
      <w:r w:rsidR="00BD48CC" w:rsidRPr="00FE7CE9">
        <w:rPr>
          <w:szCs w:val="20"/>
          <w:u w:val="single"/>
        </w:rPr>
        <w:t>, работ и услуг</w:t>
      </w:r>
      <w:r w:rsidR="00BD48CC">
        <w:rPr>
          <w:szCs w:val="20"/>
        </w:rPr>
        <w:t xml:space="preserve"> </w:t>
      </w:r>
      <w:r w:rsidR="006E6A70">
        <w:rPr>
          <w:szCs w:val="20"/>
        </w:rPr>
        <w:t>(</w:t>
      </w:r>
      <w:r w:rsidR="006E6A70" w:rsidRPr="00FE7CE9">
        <w:rPr>
          <w:rFonts w:eastAsiaTheme="minorHAnsi"/>
          <w:bCs/>
          <w:i/>
          <w:sz w:val="18"/>
          <w:szCs w:val="20"/>
          <w:highlight w:val="lightGray"/>
        </w:rPr>
        <w:t>оставить соответствующее</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Heading2"/>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63F48648" w14:textId="77777777" w:rsidR="00E000E7" w:rsidRDefault="00CD48D0" w:rsidP="00FE7CE9">
      <w:pPr>
        <w:pStyle w:val="Heading2"/>
        <w:spacing w:before="0" w:line="240" w:lineRule="auto"/>
        <w:ind w:left="357" w:hanging="357"/>
        <w:jc w:val="center"/>
        <w:rPr>
          <w:b/>
          <w:szCs w:val="20"/>
        </w:rPr>
      </w:pPr>
      <w:r w:rsidRPr="00C445D1">
        <w:rPr>
          <w:b/>
          <w:szCs w:val="20"/>
        </w:rPr>
        <w:t xml:space="preserve">Предложение участника </w:t>
      </w:r>
      <w:r w:rsidR="00C445D1">
        <w:rPr>
          <w:b/>
          <w:szCs w:val="20"/>
        </w:rPr>
        <w:t>по стоимости</w:t>
      </w:r>
    </w:p>
    <w:p w14:paraId="2CF367F5" w14:textId="0A5CE283" w:rsidR="00CD48D0" w:rsidRDefault="00E000E7" w:rsidP="00FE7CE9">
      <w:pPr>
        <w:pStyle w:val="Heading2"/>
        <w:spacing w:before="0" w:line="240" w:lineRule="auto"/>
        <w:ind w:left="357" w:hanging="357"/>
        <w:jc w:val="center"/>
        <w:rPr>
          <w:szCs w:val="20"/>
        </w:rPr>
      </w:pPr>
      <w:r>
        <w:rPr>
          <w:b/>
          <w:szCs w:val="20"/>
          <w:u w:val="single"/>
        </w:rPr>
        <w:t>о</w:t>
      </w:r>
      <w:r w:rsidR="00FE7CE9" w:rsidRPr="00E000E7">
        <w:rPr>
          <w:b/>
          <w:szCs w:val="20"/>
          <w:u w:val="single"/>
        </w:rPr>
        <w:t>борудования, ПО (спецификация ПО), работ и услуг</w:t>
      </w:r>
      <w:r w:rsidR="00FE7CE9" w:rsidRPr="00E000E7">
        <w:rPr>
          <w:b/>
          <w:szCs w:val="20"/>
        </w:rPr>
        <w:t xml:space="preserve"> </w:t>
      </w:r>
      <w:r w:rsidR="00FE7CE9">
        <w:rPr>
          <w:szCs w:val="20"/>
        </w:rPr>
        <w:t>(</w:t>
      </w:r>
      <w:r w:rsidR="00FE7CE9" w:rsidRPr="00FE7CE9">
        <w:rPr>
          <w:rFonts w:eastAsiaTheme="minorHAnsi"/>
          <w:bCs/>
          <w:i/>
          <w:sz w:val="18"/>
          <w:szCs w:val="20"/>
          <w:highlight w:val="lightGray"/>
        </w:rPr>
        <w:t>оставить соответствующее</w:t>
      </w:r>
      <w:r w:rsidR="00FE7CE9">
        <w:rPr>
          <w:szCs w:val="20"/>
        </w:rPr>
        <w:t>)</w:t>
      </w:r>
    </w:p>
    <w:p w14:paraId="286A79C8" w14:textId="77777777" w:rsidR="00BE07B8" w:rsidRPr="00BE07B8" w:rsidRDefault="00BE07B8" w:rsidP="00FE7CE9">
      <w:pPr>
        <w:pStyle w:val="Heading2"/>
        <w:spacing w:before="0" w:line="240" w:lineRule="auto"/>
        <w:ind w:left="357" w:hanging="357"/>
        <w:jc w:val="center"/>
        <w:rPr>
          <w:b/>
          <w:sz w:val="14"/>
          <w:szCs w:val="20"/>
        </w:rPr>
      </w:pPr>
    </w:p>
    <w:tbl>
      <w:tblPr>
        <w:tblStyle w:val="TableGrid"/>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DC2099" w14:paraId="149F6C47" w14:textId="77777777" w:rsidTr="006A7C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пп</w:t>
            </w:r>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r w:rsidRPr="00DC2099">
              <w:rPr>
                <w:rFonts w:cs="Arial"/>
                <w:b/>
                <w:sz w:val="18"/>
                <w:szCs w:val="20"/>
              </w:rPr>
              <w:t>чество</w:t>
            </w:r>
            <w:r w:rsidRPr="0058047A">
              <w:rPr>
                <w:rFonts w:cs="Arial"/>
                <w:b/>
                <w:sz w:val="18"/>
                <w:szCs w:val="20"/>
              </w:rPr>
              <w:t>*</w:t>
            </w:r>
            <w:r w:rsidRPr="00DC2099">
              <w:rPr>
                <w:rFonts w:cs="Arial"/>
                <w:b/>
                <w:sz w:val="18"/>
                <w:szCs w:val="20"/>
              </w:rPr>
              <w:t xml:space="preserve"> </w:t>
            </w:r>
          </w:p>
        </w:tc>
        <w:tc>
          <w:tcPr>
            <w:tcW w:w="1842" w:type="dxa"/>
          </w:tcPr>
          <w:p w14:paraId="68A6B5A3" w14:textId="0BE0A1EB"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FootnoteReference"/>
                <w:rFonts w:cs="Arial"/>
                <w:b/>
                <w:sz w:val="18"/>
                <w:szCs w:val="20"/>
              </w:rPr>
              <w:footnoteReference w:id="1"/>
            </w:r>
            <w:r>
              <w:rPr>
                <w:rFonts w:cs="Arial"/>
                <w:b/>
                <w:sz w:val="18"/>
                <w:szCs w:val="20"/>
              </w:rPr>
              <w:t>),</w:t>
            </w:r>
          </w:p>
          <w:p w14:paraId="51471659" w14:textId="24CCCF77"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США/сум РУз*</w:t>
            </w:r>
          </w:p>
        </w:tc>
        <w:tc>
          <w:tcPr>
            <w:tcW w:w="1843" w:type="dxa"/>
          </w:tcPr>
          <w:p w14:paraId="0F5A41EA" w14:textId="0D6EE29D"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FootnoteReference"/>
                <w:rFonts w:cs="Arial"/>
                <w:b/>
                <w:sz w:val="18"/>
                <w:szCs w:val="20"/>
              </w:rPr>
              <w:t>1</w:t>
            </w:r>
            <w:r>
              <w:rPr>
                <w:rFonts w:cs="Arial"/>
                <w:b/>
                <w:sz w:val="18"/>
                <w:szCs w:val="20"/>
              </w:rPr>
              <w:t xml:space="preserve">), </w:t>
            </w:r>
            <w:r w:rsidRPr="00DC2099">
              <w:rPr>
                <w:rFonts w:cs="Arial"/>
                <w:b/>
                <w:sz w:val="18"/>
                <w:szCs w:val="20"/>
              </w:rPr>
              <w:t>долл. США/сум РУз</w:t>
            </w:r>
            <w:r w:rsidR="00FE7CE9">
              <w:rPr>
                <w:rFonts w:cs="Arial"/>
                <w:b/>
                <w:sz w:val="18"/>
                <w:szCs w:val="20"/>
              </w:rPr>
              <w:t>*</w:t>
            </w:r>
          </w:p>
        </w:tc>
      </w:tr>
      <w:tr w:rsidR="00374E91" w:rsidRPr="0058047A" w14:paraId="7CE7D62A" w14:textId="77777777" w:rsidTr="006A7CF9">
        <w:trPr>
          <w:trHeight w:val="119"/>
        </w:trPr>
        <w:tc>
          <w:tcPr>
            <w:tcW w:w="426" w:type="dxa"/>
          </w:tcPr>
          <w:p w14:paraId="43099119" w14:textId="5DA95855" w:rsidR="0058047A" w:rsidRPr="00117E02" w:rsidRDefault="00117E02" w:rsidP="00987B99">
            <w:pPr>
              <w:tabs>
                <w:tab w:val="left" w:pos="0"/>
              </w:tabs>
              <w:jc w:val="center"/>
              <w:rPr>
                <w:rFonts w:cs="Arial"/>
                <w:bCs/>
                <w:sz w:val="16"/>
                <w:szCs w:val="20"/>
                <w:lang w:val="en-US"/>
              </w:rPr>
            </w:pPr>
            <w:r>
              <w:rPr>
                <w:rFonts w:cs="Arial"/>
                <w:bCs/>
                <w:sz w:val="16"/>
                <w:szCs w:val="20"/>
                <w:lang w:val="en-US"/>
              </w:rPr>
              <w:t>#</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842"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843" w:type="dxa"/>
          </w:tcPr>
          <w:p w14:paraId="0CE9B595" w14:textId="77777777" w:rsidR="0058047A" w:rsidRPr="0058047A" w:rsidRDefault="0058047A" w:rsidP="00987B99">
            <w:pPr>
              <w:tabs>
                <w:tab w:val="left" w:pos="0"/>
              </w:tabs>
              <w:jc w:val="center"/>
              <w:rPr>
                <w:rFonts w:cs="Arial"/>
                <w:bCs/>
                <w:sz w:val="16"/>
                <w:szCs w:val="20"/>
              </w:rPr>
            </w:pPr>
            <w:r w:rsidRPr="0058047A">
              <w:rPr>
                <w:rFonts w:cs="Arial"/>
                <w:bCs/>
                <w:sz w:val="16"/>
                <w:szCs w:val="20"/>
              </w:rPr>
              <w:t>7</w:t>
            </w:r>
          </w:p>
        </w:tc>
      </w:tr>
      <w:tr w:rsidR="00374E91" w:rsidRPr="00DC2099" w14:paraId="44B8EF9E" w14:textId="77777777" w:rsidTr="000C3011">
        <w:trPr>
          <w:trHeight w:val="543"/>
        </w:trPr>
        <w:tc>
          <w:tcPr>
            <w:tcW w:w="426" w:type="dxa"/>
          </w:tcPr>
          <w:p w14:paraId="650FFC92" w14:textId="77777777" w:rsidR="0058047A" w:rsidRPr="00DC2099" w:rsidRDefault="0058047A" w:rsidP="00987B99">
            <w:pPr>
              <w:tabs>
                <w:tab w:val="left" w:pos="0"/>
              </w:tabs>
              <w:jc w:val="both"/>
              <w:rPr>
                <w:rFonts w:cs="Arial"/>
                <w:bCs/>
                <w:szCs w:val="20"/>
              </w:rPr>
            </w:pPr>
            <w:r w:rsidRPr="00DC2099">
              <w:rPr>
                <w:rFonts w:cs="Arial"/>
                <w:bCs/>
                <w:szCs w:val="20"/>
              </w:rPr>
              <w:t xml:space="preserve">  1</w:t>
            </w:r>
          </w:p>
        </w:tc>
        <w:tc>
          <w:tcPr>
            <w:tcW w:w="4252" w:type="dxa"/>
          </w:tcPr>
          <w:p w14:paraId="31595BDC" w14:textId="687F5D13" w:rsidR="0058047A" w:rsidRPr="00A21634" w:rsidRDefault="00B21BD7" w:rsidP="00BF1EF7">
            <w:pPr>
              <w:tabs>
                <w:tab w:val="left" w:pos="0"/>
              </w:tabs>
              <w:rPr>
                <w:rFonts w:cs="Arial"/>
                <w:bCs/>
                <w:iCs/>
                <w:szCs w:val="20"/>
              </w:rPr>
            </w:pPr>
            <w:r w:rsidRPr="0046527D">
              <w:rPr>
                <w:rFonts w:cs="Arial"/>
                <w:bCs/>
                <w:iCs/>
                <w:szCs w:val="20"/>
              </w:rPr>
              <w:t xml:space="preserve">Сервер </w:t>
            </w:r>
            <w:r w:rsidRPr="0046527D">
              <w:rPr>
                <w:rFonts w:cs="Arial"/>
                <w:bCs/>
                <w:i/>
                <w:iCs/>
                <w:szCs w:val="20"/>
              </w:rPr>
              <w:t>…</w:t>
            </w:r>
            <w:r w:rsidRPr="0046527D">
              <w:rPr>
                <w:rFonts w:cs="Arial"/>
                <w:bCs/>
                <w:i/>
                <w:iCs/>
                <w:szCs w:val="20"/>
                <w:shd w:val="clear" w:color="auto" w:fill="D9D9D9" w:themeFill="background1" w:themeFillShade="D9"/>
              </w:rPr>
              <w:t>……(указать наменование, модель и срок технической поддержки</w:t>
            </w:r>
            <w:r>
              <w:rPr>
                <w:rFonts w:cs="Arial"/>
                <w:bCs/>
                <w:i/>
                <w:iCs/>
                <w:szCs w:val="20"/>
                <w:shd w:val="clear" w:color="auto" w:fill="D9D9D9" w:themeFill="background1" w:themeFillShade="D9"/>
              </w:rPr>
              <w:t xml:space="preserve"> и гарантии</w:t>
            </w:r>
            <w:r w:rsidRPr="0046527D">
              <w:rPr>
                <w:rFonts w:cs="Arial"/>
                <w:bCs/>
                <w:i/>
                <w:iCs/>
                <w:szCs w:val="20"/>
                <w:shd w:val="clear" w:color="auto" w:fill="D9D9D9" w:themeFill="background1" w:themeFillShade="D9"/>
              </w:rPr>
              <w:t xml:space="preserve"> от производителя</w:t>
            </w:r>
            <w:r w:rsidRPr="0046527D">
              <w:rPr>
                <w:rFonts w:cs="Arial"/>
                <w:bCs/>
                <w:iCs/>
                <w:szCs w:val="20"/>
                <w:shd w:val="clear" w:color="auto" w:fill="D9D9D9" w:themeFill="background1" w:themeFillShade="D9"/>
              </w:rPr>
              <w:t>)</w:t>
            </w:r>
          </w:p>
        </w:tc>
        <w:tc>
          <w:tcPr>
            <w:tcW w:w="709" w:type="dxa"/>
            <w:vAlign w:val="center"/>
          </w:tcPr>
          <w:p w14:paraId="4C25D333" w14:textId="007C85D3" w:rsidR="0058047A" w:rsidRPr="00DC2099" w:rsidRDefault="0058047A" w:rsidP="00ED61CB">
            <w:pPr>
              <w:tabs>
                <w:tab w:val="left" w:pos="0"/>
              </w:tabs>
              <w:ind w:right="-107"/>
              <w:jc w:val="center"/>
              <w:rPr>
                <w:rFonts w:cs="Arial"/>
                <w:bCs/>
                <w:sz w:val="16"/>
                <w:szCs w:val="20"/>
              </w:rPr>
            </w:pPr>
          </w:p>
        </w:tc>
        <w:tc>
          <w:tcPr>
            <w:tcW w:w="851" w:type="dxa"/>
            <w:vAlign w:val="center"/>
          </w:tcPr>
          <w:p w14:paraId="622421EB" w14:textId="410E7077" w:rsidR="0058047A" w:rsidRPr="00B21BD7" w:rsidRDefault="0058047A" w:rsidP="00987B99">
            <w:pPr>
              <w:tabs>
                <w:tab w:val="left" w:pos="0"/>
              </w:tabs>
              <w:jc w:val="center"/>
              <w:rPr>
                <w:rFonts w:cs="Arial"/>
                <w:bCs/>
                <w:sz w:val="16"/>
                <w:szCs w:val="20"/>
              </w:rPr>
            </w:pPr>
          </w:p>
        </w:tc>
        <w:tc>
          <w:tcPr>
            <w:tcW w:w="1842" w:type="dxa"/>
            <w:shd w:val="clear" w:color="auto" w:fill="EAF1DD" w:themeFill="accent3" w:themeFillTint="33"/>
            <w:vAlign w:val="center"/>
          </w:tcPr>
          <w:p w14:paraId="1F361EC6"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1AD6FD1D"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374E91" w:rsidRPr="00DC2099" w14:paraId="6601C1DE" w14:textId="77777777" w:rsidTr="00ED61CB">
        <w:trPr>
          <w:trHeight w:val="543"/>
        </w:trPr>
        <w:tc>
          <w:tcPr>
            <w:tcW w:w="426" w:type="dxa"/>
          </w:tcPr>
          <w:p w14:paraId="05CD4F14" w14:textId="7C3F1597" w:rsidR="0058047A" w:rsidRPr="00117E02" w:rsidRDefault="0058047A" w:rsidP="006A7CF9">
            <w:pPr>
              <w:tabs>
                <w:tab w:val="left" w:pos="0"/>
              </w:tabs>
              <w:jc w:val="both"/>
              <w:rPr>
                <w:rFonts w:cs="Arial"/>
                <w:bCs/>
                <w:szCs w:val="20"/>
                <w:lang w:val="en-US"/>
              </w:rPr>
            </w:pPr>
            <w:r w:rsidRPr="00DC2099">
              <w:rPr>
                <w:rFonts w:cs="Arial"/>
                <w:bCs/>
                <w:szCs w:val="20"/>
              </w:rPr>
              <w:t xml:space="preserve">  </w:t>
            </w:r>
            <w:r w:rsidR="00117E02">
              <w:rPr>
                <w:rFonts w:cs="Arial"/>
                <w:bCs/>
                <w:szCs w:val="20"/>
                <w:lang w:val="en-US"/>
              </w:rPr>
              <w:t>2</w:t>
            </w:r>
          </w:p>
        </w:tc>
        <w:tc>
          <w:tcPr>
            <w:tcW w:w="4252" w:type="dxa"/>
          </w:tcPr>
          <w:p w14:paraId="305F5B1A" w14:textId="52B98EE3" w:rsidR="00763F58" w:rsidRPr="00763F58" w:rsidRDefault="00B21BD7" w:rsidP="00763F58">
            <w:pPr>
              <w:tabs>
                <w:tab w:val="left" w:pos="0"/>
              </w:tabs>
              <w:rPr>
                <w:rFonts w:cs="Arial"/>
                <w:bCs/>
                <w:iCs/>
                <w:szCs w:val="20"/>
                <w:shd w:val="clear" w:color="auto" w:fill="D9D9D9" w:themeFill="background1" w:themeFillShade="D9"/>
              </w:rPr>
            </w:pPr>
            <w:r w:rsidRPr="00117E02">
              <w:rPr>
                <w:rFonts w:cs="Arial"/>
                <w:bCs/>
                <w:iCs/>
                <w:szCs w:val="20"/>
              </w:rPr>
              <w:t xml:space="preserve">Лицензия </w:t>
            </w:r>
            <w:r w:rsidR="00117E02" w:rsidRPr="00117E02">
              <w:rPr>
                <w:rFonts w:ascii="Times New Roman" w:hAnsi="Times New Roman" w:cs="Times New Roman"/>
                <w:bCs/>
                <w:sz w:val="24"/>
                <w:szCs w:val="24"/>
                <w:u w:val="single"/>
              </w:rPr>
              <w:t xml:space="preserve">VMware </w:t>
            </w:r>
            <w:r w:rsidRPr="0046527D">
              <w:rPr>
                <w:rFonts w:cs="Arial"/>
                <w:bCs/>
                <w:i/>
                <w:iCs/>
                <w:szCs w:val="20"/>
              </w:rPr>
              <w:t>…</w:t>
            </w:r>
            <w:r w:rsidRPr="0046527D">
              <w:rPr>
                <w:rFonts w:cs="Arial"/>
                <w:bCs/>
                <w:i/>
                <w:iCs/>
                <w:szCs w:val="20"/>
                <w:shd w:val="clear" w:color="auto" w:fill="D9D9D9" w:themeFill="background1" w:themeFillShade="D9"/>
              </w:rPr>
              <w:t>……(указать наменование, модель и срок технической поддержки</w:t>
            </w:r>
            <w:r>
              <w:rPr>
                <w:rFonts w:cs="Arial"/>
                <w:bCs/>
                <w:i/>
                <w:iCs/>
                <w:szCs w:val="20"/>
                <w:shd w:val="clear" w:color="auto" w:fill="D9D9D9" w:themeFill="background1" w:themeFillShade="D9"/>
              </w:rPr>
              <w:t xml:space="preserve"> и гарантии</w:t>
            </w:r>
            <w:r w:rsidRPr="0046527D">
              <w:rPr>
                <w:rFonts w:cs="Arial"/>
                <w:bCs/>
                <w:i/>
                <w:iCs/>
                <w:szCs w:val="20"/>
                <w:shd w:val="clear" w:color="auto" w:fill="D9D9D9" w:themeFill="background1" w:themeFillShade="D9"/>
              </w:rPr>
              <w:t xml:space="preserve"> от производителя</w:t>
            </w:r>
            <w:r w:rsidRPr="0046527D">
              <w:rPr>
                <w:rFonts w:cs="Arial"/>
                <w:bCs/>
                <w:iCs/>
                <w:szCs w:val="20"/>
                <w:shd w:val="clear" w:color="auto" w:fill="D9D9D9" w:themeFill="background1" w:themeFillShade="D9"/>
              </w:rPr>
              <w:t>)</w:t>
            </w:r>
          </w:p>
        </w:tc>
        <w:tc>
          <w:tcPr>
            <w:tcW w:w="709" w:type="dxa"/>
            <w:vAlign w:val="center"/>
          </w:tcPr>
          <w:p w14:paraId="5536CE0F" w14:textId="169559F6" w:rsidR="0058047A" w:rsidRPr="00DC2099" w:rsidRDefault="0058047A" w:rsidP="006715CC">
            <w:pPr>
              <w:tabs>
                <w:tab w:val="left" w:pos="0"/>
              </w:tabs>
              <w:jc w:val="center"/>
              <w:rPr>
                <w:rFonts w:cs="Arial"/>
                <w:bCs/>
                <w:sz w:val="16"/>
                <w:szCs w:val="20"/>
              </w:rPr>
            </w:pPr>
          </w:p>
        </w:tc>
        <w:tc>
          <w:tcPr>
            <w:tcW w:w="851" w:type="dxa"/>
            <w:vAlign w:val="center"/>
          </w:tcPr>
          <w:p w14:paraId="328BF895" w14:textId="4CF1C86F" w:rsidR="0058047A" w:rsidRPr="00B21BD7" w:rsidRDefault="0058047A" w:rsidP="00987B99">
            <w:pPr>
              <w:tabs>
                <w:tab w:val="left" w:pos="0"/>
              </w:tabs>
              <w:jc w:val="center"/>
              <w:rPr>
                <w:rFonts w:cs="Arial"/>
                <w:bCs/>
                <w:sz w:val="16"/>
                <w:szCs w:val="20"/>
              </w:rPr>
            </w:pPr>
          </w:p>
        </w:tc>
        <w:tc>
          <w:tcPr>
            <w:tcW w:w="1842" w:type="dxa"/>
            <w:shd w:val="clear" w:color="auto" w:fill="EAF1DD" w:themeFill="accent3" w:themeFillTint="33"/>
            <w:vAlign w:val="center"/>
          </w:tcPr>
          <w:p w14:paraId="3ECC2B85" w14:textId="77777777" w:rsidR="0058047A" w:rsidRPr="00DC2099" w:rsidRDefault="0058047A" w:rsidP="00987B9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c>
          <w:tcPr>
            <w:tcW w:w="1843" w:type="dxa"/>
            <w:shd w:val="clear" w:color="auto" w:fill="EAF1DD" w:themeFill="accent3" w:themeFillTint="33"/>
            <w:vAlign w:val="center"/>
          </w:tcPr>
          <w:p w14:paraId="70CF9130" w14:textId="77777777" w:rsidR="0058047A" w:rsidRPr="00DC2099" w:rsidRDefault="0058047A" w:rsidP="00987B9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r>
      <w:tr w:rsidR="008E5623" w:rsidRPr="00DC2099" w14:paraId="7FCA0352" w14:textId="77777777" w:rsidTr="00ED61CB">
        <w:trPr>
          <w:trHeight w:val="688"/>
        </w:trPr>
        <w:tc>
          <w:tcPr>
            <w:tcW w:w="426" w:type="dxa"/>
          </w:tcPr>
          <w:p w14:paraId="3C5F42CE" w14:textId="0C734540" w:rsidR="008E5623" w:rsidRPr="00117E02" w:rsidRDefault="00117E02" w:rsidP="008E5623">
            <w:pPr>
              <w:tabs>
                <w:tab w:val="left" w:pos="0"/>
              </w:tabs>
              <w:jc w:val="both"/>
              <w:rPr>
                <w:szCs w:val="20"/>
                <w:lang w:val="en-US"/>
              </w:rPr>
            </w:pPr>
            <w:r>
              <w:rPr>
                <w:szCs w:val="20"/>
                <w:lang w:val="en-US"/>
              </w:rPr>
              <w:t>3</w:t>
            </w:r>
          </w:p>
        </w:tc>
        <w:tc>
          <w:tcPr>
            <w:tcW w:w="4252" w:type="dxa"/>
          </w:tcPr>
          <w:p w14:paraId="2D92BA78" w14:textId="5E717798" w:rsidR="008E5623" w:rsidRPr="00E072E1" w:rsidRDefault="00763F58" w:rsidP="008E5623">
            <w:pPr>
              <w:tabs>
                <w:tab w:val="left" w:pos="0"/>
              </w:tabs>
              <w:rPr>
                <w:rFonts w:cs="Arial"/>
                <w:bCs/>
                <w:iCs/>
                <w:szCs w:val="20"/>
              </w:rPr>
            </w:pPr>
            <w:r w:rsidRPr="00E072E1">
              <w:rPr>
                <w:rFonts w:cs="Arial"/>
                <w:bCs/>
                <w:iCs/>
                <w:szCs w:val="20"/>
              </w:rPr>
              <w:t>Гарантийное обслуживание серверного оборудования в течение 3 лет (включая гарантийную поддержку в течение 36 месяцев с даты внедрения)</w:t>
            </w:r>
          </w:p>
        </w:tc>
        <w:tc>
          <w:tcPr>
            <w:tcW w:w="709" w:type="dxa"/>
          </w:tcPr>
          <w:p w14:paraId="71085B11" w14:textId="77777777" w:rsidR="008E5623" w:rsidRPr="00DC2099" w:rsidRDefault="008E5623" w:rsidP="008E5623">
            <w:pPr>
              <w:tabs>
                <w:tab w:val="left" w:pos="0"/>
              </w:tabs>
              <w:jc w:val="center"/>
              <w:rPr>
                <w:sz w:val="16"/>
                <w:szCs w:val="20"/>
              </w:rPr>
            </w:pPr>
          </w:p>
        </w:tc>
        <w:tc>
          <w:tcPr>
            <w:tcW w:w="851" w:type="dxa"/>
          </w:tcPr>
          <w:p w14:paraId="689A9455" w14:textId="77777777" w:rsidR="008E5623" w:rsidRPr="00DC2099" w:rsidRDefault="008E5623" w:rsidP="008E5623">
            <w:pPr>
              <w:tabs>
                <w:tab w:val="left" w:pos="0"/>
              </w:tabs>
              <w:jc w:val="center"/>
              <w:rPr>
                <w:sz w:val="16"/>
                <w:szCs w:val="20"/>
              </w:rPr>
            </w:pPr>
          </w:p>
        </w:tc>
        <w:tc>
          <w:tcPr>
            <w:tcW w:w="1842" w:type="dxa"/>
            <w:shd w:val="clear" w:color="auto" w:fill="EAF1DD" w:themeFill="accent3" w:themeFillTint="33"/>
          </w:tcPr>
          <w:p w14:paraId="0D397625" w14:textId="6693C614" w:rsidR="008E5623" w:rsidRPr="00DC2099" w:rsidRDefault="008E5623" w:rsidP="008E5623">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c>
          <w:tcPr>
            <w:tcW w:w="1843" w:type="dxa"/>
            <w:shd w:val="clear" w:color="auto" w:fill="EAF1DD" w:themeFill="accent3" w:themeFillTint="33"/>
          </w:tcPr>
          <w:p w14:paraId="7076272E" w14:textId="4E22E227" w:rsidR="008E5623" w:rsidRPr="00DC2099" w:rsidRDefault="008E5623" w:rsidP="008E5623">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r>
      <w:tr w:rsidR="00374E91" w:rsidRPr="00DC2099" w14:paraId="43380A15" w14:textId="77777777" w:rsidTr="00ED61CB">
        <w:trPr>
          <w:trHeight w:val="355"/>
        </w:trPr>
        <w:tc>
          <w:tcPr>
            <w:tcW w:w="426" w:type="dxa"/>
          </w:tcPr>
          <w:p w14:paraId="6C773CFC" w14:textId="5B1A99D5" w:rsidR="0058047A" w:rsidRPr="00DC2099" w:rsidRDefault="0058047A" w:rsidP="0058047A">
            <w:pPr>
              <w:tabs>
                <w:tab w:val="left" w:pos="0"/>
              </w:tabs>
              <w:jc w:val="both"/>
              <w:rPr>
                <w:rFonts w:cs="Arial"/>
                <w:bCs/>
                <w:szCs w:val="20"/>
              </w:rPr>
            </w:pPr>
          </w:p>
        </w:tc>
        <w:tc>
          <w:tcPr>
            <w:tcW w:w="4252" w:type="dxa"/>
          </w:tcPr>
          <w:p w14:paraId="356B797F" w14:textId="77777777" w:rsidR="0058047A" w:rsidRPr="00DC2099" w:rsidRDefault="0058047A" w:rsidP="0058047A">
            <w:pPr>
              <w:tabs>
                <w:tab w:val="left" w:pos="0"/>
              </w:tabs>
              <w:rPr>
                <w:rFonts w:cs="Arial"/>
                <w:bCs/>
                <w:i/>
                <w:iCs/>
                <w:szCs w:val="20"/>
              </w:rPr>
            </w:pPr>
            <w:r w:rsidRPr="00DC2099">
              <w:rPr>
                <w:rFonts w:cs="Arial"/>
                <w:b/>
                <w:szCs w:val="20"/>
              </w:rPr>
              <w:t>ИТОГО</w:t>
            </w:r>
          </w:p>
        </w:tc>
        <w:tc>
          <w:tcPr>
            <w:tcW w:w="709" w:type="dxa"/>
          </w:tcPr>
          <w:p w14:paraId="7720D0FA" w14:textId="77777777" w:rsidR="0058047A" w:rsidRPr="00DC2099" w:rsidRDefault="0058047A" w:rsidP="0058047A">
            <w:pPr>
              <w:tabs>
                <w:tab w:val="left" w:pos="0"/>
              </w:tabs>
              <w:jc w:val="center"/>
              <w:rPr>
                <w:rFonts w:cs="Arial"/>
                <w:bCs/>
                <w:szCs w:val="20"/>
              </w:rPr>
            </w:pPr>
          </w:p>
        </w:tc>
        <w:tc>
          <w:tcPr>
            <w:tcW w:w="851" w:type="dxa"/>
          </w:tcPr>
          <w:p w14:paraId="40FE10D7" w14:textId="77777777" w:rsidR="0058047A" w:rsidRPr="00DC2099" w:rsidRDefault="0058047A" w:rsidP="0058047A">
            <w:pPr>
              <w:tabs>
                <w:tab w:val="left" w:pos="0"/>
              </w:tabs>
              <w:jc w:val="center"/>
              <w:rPr>
                <w:rFonts w:cs="Arial"/>
                <w:bCs/>
                <w:szCs w:val="20"/>
              </w:rPr>
            </w:pPr>
          </w:p>
        </w:tc>
        <w:tc>
          <w:tcPr>
            <w:tcW w:w="1842" w:type="dxa"/>
            <w:shd w:val="clear" w:color="auto" w:fill="EAF1DD" w:themeFill="accent3" w:themeFillTint="33"/>
          </w:tcPr>
          <w:p w14:paraId="6DD8D20F" w14:textId="77777777" w:rsidR="0058047A" w:rsidRPr="00DC2099" w:rsidRDefault="0058047A" w:rsidP="0058047A">
            <w:pPr>
              <w:tabs>
                <w:tab w:val="left" w:pos="0"/>
              </w:tabs>
              <w:jc w:val="both"/>
              <w:rPr>
                <w:rFonts w:cs="Arial"/>
                <w:bCs/>
                <w:i/>
                <w:iCs/>
                <w:szCs w:val="20"/>
                <w:highlight w:val="darkGray"/>
              </w:rPr>
            </w:pPr>
          </w:p>
        </w:tc>
        <w:tc>
          <w:tcPr>
            <w:tcW w:w="1843" w:type="dxa"/>
            <w:shd w:val="clear" w:color="auto" w:fill="EAF1DD" w:themeFill="accent3" w:themeFillTint="33"/>
          </w:tcPr>
          <w:p w14:paraId="2F2BED36" w14:textId="77777777" w:rsidR="0058047A" w:rsidRPr="00DC2099" w:rsidRDefault="0058047A" w:rsidP="0058047A">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6B7B0831" w:rsidR="006D063D" w:rsidRPr="005E5097"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1EA0BABF" w14:textId="0236EE8A" w:rsidR="00087AA6" w:rsidRDefault="00A64CF2" w:rsidP="00D71CD3">
      <w:pPr>
        <w:pStyle w:val="Heading2"/>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Heading2"/>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________________</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0746CDBF" w:rsidR="00370C08" w:rsidRPr="00370C08" w:rsidRDefault="00370C08" w:rsidP="00370C08">
      <w:pPr>
        <w:pStyle w:val="Heading2"/>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для Банка предпочтителен расчет по факту выполнения работ/оказания услуг, предоставить возможные варианты оплаты за лицензии, оплаты вознаграждения за предоставление Прав на использование ПО, включая Права на обновление ПО).</w:t>
      </w: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5829B470" w:rsidR="00910F42" w:rsidRPr="007F229D" w:rsidRDefault="00FC0FA0" w:rsidP="006D524C">
      <w:pPr>
        <w:spacing w:after="120" w:line="240" w:lineRule="auto"/>
        <w:jc w:val="both"/>
        <w:rPr>
          <w:rFonts w:cs="Arial"/>
          <w:szCs w:val="20"/>
        </w:rPr>
      </w:pPr>
      <w:r w:rsidRPr="007F229D">
        <w:rPr>
          <w:rFonts w:cs="Arial"/>
          <w:bCs/>
          <w:szCs w:val="20"/>
        </w:rPr>
        <w:lastRenderedPageBreak/>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w:t>
      </w:r>
      <w:r w:rsidR="00BE07B8">
        <w:rPr>
          <w:rFonts w:cs="Arial"/>
          <w:bCs/>
          <w:szCs w:val="20"/>
        </w:rPr>
        <w:t xml:space="preserve">(тендерным)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«Hamkorbank»</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«Hamkorbank»</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Heading2"/>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Heading2"/>
        <w:spacing w:line="240" w:lineRule="auto"/>
        <w:ind w:left="0" w:firstLine="0"/>
        <w:jc w:val="both"/>
        <w:rPr>
          <w:bCs/>
          <w:szCs w:val="20"/>
        </w:rPr>
      </w:pPr>
    </w:p>
    <w:p w14:paraId="1B8C7809" w14:textId="77777777" w:rsidR="00382D4D" w:rsidRPr="007F229D" w:rsidRDefault="00382D4D" w:rsidP="007F229D">
      <w:pPr>
        <w:pStyle w:val="Heading2"/>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r w:rsidRPr="007F229D">
        <w:rPr>
          <w:rFonts w:cs="Arial"/>
          <w:bCs/>
          <w:szCs w:val="20"/>
        </w:rPr>
        <w:t xml:space="preserve">м.п.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6C29" w14:textId="77777777" w:rsidR="00914C44" w:rsidRDefault="00914C44" w:rsidP="004C516D">
      <w:pPr>
        <w:spacing w:after="0" w:line="240" w:lineRule="auto"/>
      </w:pPr>
      <w:r>
        <w:separator/>
      </w:r>
    </w:p>
  </w:endnote>
  <w:endnote w:type="continuationSeparator" w:id="0">
    <w:p w14:paraId="5C08FE44" w14:textId="77777777" w:rsidR="00914C44" w:rsidRDefault="00914C44"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85AA7" w14:textId="77777777" w:rsidR="00914C44" w:rsidRDefault="00914C44" w:rsidP="004C516D">
      <w:pPr>
        <w:spacing w:after="0" w:line="240" w:lineRule="auto"/>
      </w:pPr>
      <w:r>
        <w:separator/>
      </w:r>
    </w:p>
  </w:footnote>
  <w:footnote w:type="continuationSeparator" w:id="0">
    <w:p w14:paraId="4426A8BF" w14:textId="77777777" w:rsidR="00914C44" w:rsidRDefault="00914C44" w:rsidP="004C516D">
      <w:pPr>
        <w:spacing w:after="0" w:line="240" w:lineRule="auto"/>
      </w:pPr>
      <w:r>
        <w:continuationSeparator/>
      </w:r>
    </w:p>
  </w:footnote>
  <w:footnote w:id="1">
    <w:p w14:paraId="1A1F05A3" w14:textId="77777777" w:rsidR="0058047A" w:rsidRPr="006C4DCA" w:rsidRDefault="0058047A" w:rsidP="0058047A">
      <w:pPr>
        <w:pStyle w:val="FootnoteText"/>
        <w:rPr>
          <w:rFonts w:ascii="Times New Roman" w:hAnsi="Times New Roman" w:cs="Times New Roman"/>
          <w:sz w:val="18"/>
          <w:szCs w:val="18"/>
        </w:rPr>
      </w:pPr>
      <w:r w:rsidRPr="006C4DCA">
        <w:rPr>
          <w:rStyle w:val="FootnoteReference"/>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34029208">
    <w:abstractNumId w:val="1"/>
  </w:num>
  <w:num w:numId="2" w16cid:durableId="85271358">
    <w:abstractNumId w:val="17"/>
  </w:num>
  <w:num w:numId="3" w16cid:durableId="2108848273">
    <w:abstractNumId w:val="5"/>
  </w:num>
  <w:num w:numId="4" w16cid:durableId="2836538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6077794">
    <w:abstractNumId w:val="11"/>
  </w:num>
  <w:num w:numId="6" w16cid:durableId="14802676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08882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454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523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3189441">
    <w:abstractNumId w:val="8"/>
  </w:num>
  <w:num w:numId="11" w16cid:durableId="1876504241">
    <w:abstractNumId w:val="19"/>
  </w:num>
  <w:num w:numId="12" w16cid:durableId="96869837">
    <w:abstractNumId w:val="2"/>
  </w:num>
  <w:num w:numId="13" w16cid:durableId="1307585176">
    <w:abstractNumId w:val="14"/>
  </w:num>
  <w:num w:numId="14" w16cid:durableId="606736333">
    <w:abstractNumId w:val="12"/>
  </w:num>
  <w:num w:numId="15" w16cid:durableId="887230887">
    <w:abstractNumId w:val="9"/>
  </w:num>
  <w:num w:numId="16" w16cid:durableId="634991951">
    <w:abstractNumId w:val="4"/>
  </w:num>
  <w:num w:numId="17" w16cid:durableId="1574509960">
    <w:abstractNumId w:val="13"/>
  </w:num>
  <w:num w:numId="18" w16cid:durableId="601688888">
    <w:abstractNumId w:val="18"/>
  </w:num>
  <w:num w:numId="19" w16cid:durableId="34276525">
    <w:abstractNumId w:val="0"/>
  </w:num>
  <w:num w:numId="20" w16cid:durableId="1589540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17E0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45328"/>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22DD"/>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539A2"/>
    <w:rsid w:val="0065615C"/>
    <w:rsid w:val="00661BE8"/>
    <w:rsid w:val="00664D0E"/>
    <w:rsid w:val="006667D7"/>
    <w:rsid w:val="00671263"/>
    <w:rsid w:val="006715CC"/>
    <w:rsid w:val="00674F72"/>
    <w:rsid w:val="00675591"/>
    <w:rsid w:val="00691BC4"/>
    <w:rsid w:val="00693571"/>
    <w:rsid w:val="0069427D"/>
    <w:rsid w:val="00694381"/>
    <w:rsid w:val="00694B4A"/>
    <w:rsid w:val="006A3CA5"/>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63F58"/>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53BA"/>
    <w:rsid w:val="008A6332"/>
    <w:rsid w:val="008A7B5F"/>
    <w:rsid w:val="008B4707"/>
    <w:rsid w:val="008B563A"/>
    <w:rsid w:val="008B5B43"/>
    <w:rsid w:val="008C1F83"/>
    <w:rsid w:val="008C36DE"/>
    <w:rsid w:val="008C42C3"/>
    <w:rsid w:val="008D2EF0"/>
    <w:rsid w:val="008D5CC9"/>
    <w:rsid w:val="008D7280"/>
    <w:rsid w:val="008E5623"/>
    <w:rsid w:val="0090143C"/>
    <w:rsid w:val="009046B6"/>
    <w:rsid w:val="009051C3"/>
    <w:rsid w:val="00910F42"/>
    <w:rsid w:val="00911E4F"/>
    <w:rsid w:val="009126D2"/>
    <w:rsid w:val="00914C44"/>
    <w:rsid w:val="00915450"/>
    <w:rsid w:val="00925C2D"/>
    <w:rsid w:val="0092606F"/>
    <w:rsid w:val="00927EC6"/>
    <w:rsid w:val="00933703"/>
    <w:rsid w:val="00940C56"/>
    <w:rsid w:val="00943952"/>
    <w:rsid w:val="009511D2"/>
    <w:rsid w:val="00952A2D"/>
    <w:rsid w:val="00953916"/>
    <w:rsid w:val="00953C04"/>
    <w:rsid w:val="00954EE8"/>
    <w:rsid w:val="0096060C"/>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0B86"/>
    <w:rsid w:val="00A11A8A"/>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6A6C"/>
    <w:rsid w:val="00AA38FE"/>
    <w:rsid w:val="00AA411D"/>
    <w:rsid w:val="00AA7026"/>
    <w:rsid w:val="00AA73F9"/>
    <w:rsid w:val="00AA758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BD7"/>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1EF7"/>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004C"/>
    <w:rsid w:val="00CD333D"/>
    <w:rsid w:val="00CD355E"/>
    <w:rsid w:val="00CD378B"/>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072E1"/>
    <w:rsid w:val="00E10272"/>
    <w:rsid w:val="00E11D18"/>
    <w:rsid w:val="00E2187B"/>
    <w:rsid w:val="00E259D7"/>
    <w:rsid w:val="00E26F77"/>
    <w:rsid w:val="00E3228C"/>
    <w:rsid w:val="00E32797"/>
    <w:rsid w:val="00E351E7"/>
    <w:rsid w:val="00E379DC"/>
    <w:rsid w:val="00E40DB5"/>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3C43"/>
    <w:rsid w:val="00EC5E3A"/>
    <w:rsid w:val="00EC644E"/>
    <w:rsid w:val="00ED0A48"/>
    <w:rsid w:val="00ED0E14"/>
    <w:rsid w:val="00ED2D16"/>
    <w:rsid w:val="00ED47B3"/>
    <w:rsid w:val="00ED5DFE"/>
    <w:rsid w:val="00ED61CB"/>
    <w:rsid w:val="00EE223A"/>
    <w:rsid w:val="00EE54F0"/>
    <w:rsid w:val="00EF4C73"/>
    <w:rsid w:val="00EF7FFB"/>
    <w:rsid w:val="00F0521E"/>
    <w:rsid w:val="00F111C4"/>
    <w:rsid w:val="00F2620F"/>
    <w:rsid w:val="00F45A7F"/>
    <w:rsid w:val="00F46D27"/>
    <w:rsid w:val="00F47EF9"/>
    <w:rsid w:val="00F50098"/>
    <w:rsid w:val="00F505EA"/>
    <w:rsid w:val="00F50D53"/>
    <w:rsid w:val="00F52C22"/>
    <w:rsid w:val="00F53599"/>
    <w:rsid w:val="00F53F3B"/>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Закупки"/>
    <w:next w:val="Heading2"/>
    <w:qFormat/>
    <w:rsid w:val="00BB735A"/>
    <w:rPr>
      <w:rFonts w:ascii="Arial" w:hAnsi="Arial"/>
      <w:sz w:val="20"/>
    </w:rPr>
  </w:style>
  <w:style w:type="paragraph" w:styleId="Heading1">
    <w:name w:val="heading 1"/>
    <w:basedOn w:val="Normal"/>
    <w:next w:val="Normal"/>
    <w:link w:val="Heading1Char"/>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nhideWhenUsed/>
    <w:qFormat/>
    <w:rsid w:val="004C516D"/>
    <w:pPr>
      <w:keepNext/>
      <w:keepLines/>
      <w:spacing w:before="200" w:after="0"/>
      <w:ind w:left="360" w:hanging="360"/>
      <w:outlineLvl w:val="1"/>
    </w:pPr>
    <w:rPr>
      <w:rFonts w:eastAsiaTheme="majorEastAsia" w:cs="Arial"/>
      <w:szCs w:val="26"/>
    </w:rPr>
  </w:style>
  <w:style w:type="paragraph" w:styleId="Heading3">
    <w:name w:val="heading 3"/>
    <w:basedOn w:val="Normal"/>
    <w:next w:val="Normal"/>
    <w:link w:val="Heading3Char"/>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516D"/>
    <w:rPr>
      <w:rFonts w:ascii="Arial" w:eastAsiaTheme="majorEastAsia" w:hAnsi="Arial" w:cs="Arial"/>
      <w:sz w:val="20"/>
      <w:szCs w:val="26"/>
    </w:rPr>
  </w:style>
  <w:style w:type="character" w:customStyle="1" w:styleId="Heading5Char">
    <w:name w:val="Heading 5 Char"/>
    <w:basedOn w:val="DefaultParagraphFont"/>
    <w:link w:val="Heading5"/>
    <w:uiPriority w:val="9"/>
    <w:semiHidden/>
    <w:rsid w:val="004C516D"/>
    <w:rPr>
      <w:rFonts w:asciiTheme="majorHAnsi" w:eastAsiaTheme="majorEastAsia" w:hAnsiTheme="majorHAnsi" w:cstheme="majorBidi"/>
      <w:color w:val="243F60" w:themeColor="accent1" w:themeShade="7F"/>
      <w:sz w:val="20"/>
    </w:rPr>
  </w:style>
  <w:style w:type="character" w:customStyle="1" w:styleId="ListParagraphChar">
    <w:name w:val="List Paragraph Char"/>
    <w:aliases w:val="Bullet List Char,FooterText Char,numbered Char,Num Bullet 1 Char,lp1 Char,Подпись рисунка Char,AC List 01 Char,Заголовок_3 Char,Use Case List Paragraph Char,Elenco Normale Char,Table-Normal Char,RSHB_Table-Normal Char,1 Char,UL Char"/>
    <w:basedOn w:val="DefaultParagraphFont"/>
    <w:link w:val="ListParagraph"/>
    <w:uiPriority w:val="34"/>
    <w:qFormat/>
    <w:rsid w:val="004C516D"/>
    <w:rPr>
      <w:rFonts w:ascii="Arial" w:hAnsi="Arial"/>
      <w:sz w:val="20"/>
    </w:rPr>
  </w:style>
  <w:style w:type="paragraph" w:styleId="ListParagraph">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Normal"/>
    <w:link w:val="ListParagraphChar"/>
    <w:uiPriority w:val="34"/>
    <w:qFormat/>
    <w:rsid w:val="004C516D"/>
    <w:pPr>
      <w:ind w:left="720"/>
      <w:contextualSpacing/>
    </w:pPr>
  </w:style>
  <w:style w:type="paragraph" w:styleId="FootnoteText">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Normal"/>
    <w:link w:val="FootnoteTextChar"/>
    <w:uiPriority w:val="99"/>
    <w:unhideWhenUsed/>
    <w:rsid w:val="004C516D"/>
    <w:pPr>
      <w:spacing w:after="0" w:line="240" w:lineRule="auto"/>
    </w:pPr>
    <w:rPr>
      <w:szCs w:val="20"/>
    </w:rPr>
  </w:style>
  <w:style w:type="character" w:customStyle="1" w:styleId="FootnoteTextChar">
    <w:name w:val="Footnote Text Char"/>
    <w:aliases w:val="Текст сноски Знак2 Char,Текст сноски Знак1 Знак Char,Текст сноски Знак Знак Знак Char,Текст сноски Знак Знак Знак Знак Знак Char,Текст сноски Знак Знак1 Знак Char,Текст сноски Знак1 Знак Знак Знак Char"/>
    <w:basedOn w:val="DefaultParagraphFont"/>
    <w:link w:val="FootnoteText"/>
    <w:uiPriority w:val="99"/>
    <w:rsid w:val="004C516D"/>
    <w:rPr>
      <w:rFonts w:ascii="Arial" w:hAnsi="Arial"/>
      <w:sz w:val="20"/>
      <w:szCs w:val="20"/>
    </w:rPr>
  </w:style>
  <w:style w:type="character" w:styleId="FootnoteReference">
    <w:name w:val="footnote reference"/>
    <w:basedOn w:val="DefaultParagraphFont"/>
    <w:uiPriority w:val="99"/>
    <w:unhideWhenUsed/>
    <w:rsid w:val="004C516D"/>
    <w:rPr>
      <w:vertAlign w:val="superscript"/>
    </w:rPr>
  </w:style>
  <w:style w:type="paragraph" w:styleId="BalloonText">
    <w:name w:val="Balloon Text"/>
    <w:basedOn w:val="Normal"/>
    <w:link w:val="BalloonTextChar"/>
    <w:semiHidden/>
    <w:unhideWhenUsed/>
    <w:rsid w:val="004C5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C516D"/>
    <w:rPr>
      <w:rFonts w:ascii="Tahoma" w:hAnsi="Tahoma" w:cs="Tahoma"/>
      <w:sz w:val="16"/>
      <w:szCs w:val="16"/>
    </w:rPr>
  </w:style>
  <w:style w:type="paragraph" w:styleId="Subtitle">
    <w:name w:val="Subtitle"/>
    <w:basedOn w:val="Normal"/>
    <w:next w:val="Normal"/>
    <w:link w:val="SubtitleChar"/>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C516D"/>
    <w:rPr>
      <w:rFonts w:asciiTheme="majorHAnsi" w:eastAsiaTheme="majorEastAsia" w:hAnsiTheme="majorHAnsi" w:cstheme="majorBidi"/>
      <w:i/>
      <w:iCs/>
      <w:color w:val="4F81BD" w:themeColor="accent1"/>
      <w:spacing w:val="15"/>
      <w:sz w:val="24"/>
      <w:szCs w:val="24"/>
    </w:rPr>
  </w:style>
  <w:style w:type="paragraph" w:styleId="BodyTextIndent2">
    <w:name w:val="Body Text Indent 2"/>
    <w:basedOn w:val="Normal"/>
    <w:link w:val="BodyTextIndent2Char"/>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BodyTextIndent2Char">
    <w:name w:val="Body Text Indent 2 Char"/>
    <w:basedOn w:val="DefaultParagraphFont"/>
    <w:link w:val="BodyTextIndent2"/>
    <w:rsid w:val="004C516D"/>
    <w:rPr>
      <w:rFonts w:ascii="NTTierce" w:eastAsia="Times New Roman" w:hAnsi="NTTierce" w:cs="Times New Roman"/>
      <w:sz w:val="26"/>
      <w:szCs w:val="20"/>
      <w:lang w:eastAsia="ru-RU"/>
    </w:rPr>
  </w:style>
  <w:style w:type="paragraph" w:styleId="Caption">
    <w:name w:val="caption"/>
    <w:basedOn w:val="Normal"/>
    <w:next w:val="Normal"/>
    <w:qFormat/>
    <w:rsid w:val="004C516D"/>
    <w:pPr>
      <w:spacing w:before="120" w:after="120" w:line="240" w:lineRule="auto"/>
    </w:pPr>
    <w:rPr>
      <w:rFonts w:ascii="NTHarmonica" w:eastAsia="Times New Roman" w:hAnsi="NTHarmonica" w:cs="Times New Roman"/>
      <w:b/>
      <w:szCs w:val="20"/>
      <w:lang w:eastAsia="ru-RU"/>
    </w:rPr>
  </w:style>
  <w:style w:type="paragraph" w:styleId="BodyText">
    <w:name w:val="Body Text"/>
    <w:basedOn w:val="Normal"/>
    <w:link w:val="BodyTextChar"/>
    <w:uiPriority w:val="99"/>
    <w:semiHidden/>
    <w:unhideWhenUsed/>
    <w:rsid w:val="004C516D"/>
    <w:pPr>
      <w:spacing w:after="120"/>
    </w:pPr>
  </w:style>
  <w:style w:type="character" w:customStyle="1" w:styleId="BodyTextChar">
    <w:name w:val="Body Text Char"/>
    <w:basedOn w:val="DefaultParagraphFont"/>
    <w:link w:val="BodyText"/>
    <w:uiPriority w:val="99"/>
    <w:semiHidden/>
    <w:rsid w:val="004C516D"/>
    <w:rPr>
      <w:rFonts w:ascii="Arial" w:hAnsi="Arial"/>
      <w:sz w:val="20"/>
    </w:rPr>
  </w:style>
  <w:style w:type="paragraph" w:customStyle="1" w:styleId="a1">
    <w:name w:val="Таблица шапка"/>
    <w:basedOn w:val="Normal"/>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2">
    <w:name w:val="Таблица текст"/>
    <w:basedOn w:val="Normal"/>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ListContinue2"/>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Normal"/>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ListContinue2">
    <w:name w:val="List Continue 2"/>
    <w:basedOn w:val="Normal"/>
    <w:uiPriority w:val="99"/>
    <w:semiHidden/>
    <w:unhideWhenUsed/>
    <w:rsid w:val="004C516D"/>
    <w:pPr>
      <w:spacing w:after="120"/>
      <w:ind w:left="566"/>
      <w:contextualSpacing/>
    </w:pPr>
  </w:style>
  <w:style w:type="table" w:styleId="TableGrid">
    <w:name w:val="Table Grid"/>
    <w:basedOn w:val="TableNormal"/>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Normal"/>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Heading3Char">
    <w:name w:val="Heading 3 Char"/>
    <w:basedOn w:val="DefaultParagraphFont"/>
    <w:link w:val="Heading3"/>
    <w:uiPriority w:val="9"/>
    <w:rsid w:val="00382D4D"/>
    <w:rPr>
      <w:rFonts w:asciiTheme="majorHAnsi" w:eastAsiaTheme="majorEastAsia" w:hAnsiTheme="majorHAnsi" w:cstheme="majorBidi"/>
      <w:b/>
      <w:bCs/>
      <w:color w:val="4F81BD" w:themeColor="accent1"/>
      <w:sz w:val="20"/>
    </w:rPr>
  </w:style>
  <w:style w:type="paragraph" w:styleId="NormalWeb">
    <w:name w:val="Normal (Web)"/>
    <w:aliases w:val="Обычный (Web),Обычный (веб) Знак Знак,Обычный (Web) Знак Знак Знак"/>
    <w:basedOn w:val="Normal"/>
    <w:next w:val="Normal"/>
    <w:link w:val="NormalWebChar"/>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NormalWebChar">
    <w:name w:val="Normal (Web) Char"/>
    <w:aliases w:val="Обычный (Web) Char,Обычный (веб) Знак Знак Char,Обычный (Web) Знак Знак Знак Char"/>
    <w:link w:val="NormalWeb"/>
    <w:uiPriority w:val="99"/>
    <w:rsid w:val="00382D4D"/>
    <w:rPr>
      <w:rFonts w:ascii="Times New Roman" w:eastAsia="Times New Roman" w:hAnsi="Times New Roman" w:cs="Times New Roman"/>
      <w:sz w:val="28"/>
      <w:szCs w:val="24"/>
      <w:lang w:eastAsia="ru-RU"/>
    </w:rPr>
  </w:style>
  <w:style w:type="character" w:styleId="CommentReference">
    <w:name w:val="annotation reference"/>
    <w:basedOn w:val="DefaultParagraphFont"/>
    <w:uiPriority w:val="99"/>
    <w:semiHidden/>
    <w:unhideWhenUsed/>
    <w:rsid w:val="008B4707"/>
    <w:rPr>
      <w:sz w:val="16"/>
      <w:szCs w:val="16"/>
    </w:rPr>
  </w:style>
  <w:style w:type="paragraph" w:styleId="CommentText">
    <w:name w:val="annotation text"/>
    <w:basedOn w:val="Normal"/>
    <w:link w:val="CommentTextChar"/>
    <w:uiPriority w:val="99"/>
    <w:unhideWhenUsed/>
    <w:rsid w:val="008B4707"/>
    <w:pPr>
      <w:spacing w:line="240" w:lineRule="auto"/>
    </w:pPr>
    <w:rPr>
      <w:szCs w:val="20"/>
    </w:rPr>
  </w:style>
  <w:style w:type="character" w:customStyle="1" w:styleId="CommentTextChar">
    <w:name w:val="Comment Text Char"/>
    <w:basedOn w:val="DefaultParagraphFont"/>
    <w:link w:val="CommentText"/>
    <w:uiPriority w:val="99"/>
    <w:rsid w:val="008B470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B4707"/>
    <w:rPr>
      <w:b/>
      <w:bCs/>
    </w:rPr>
  </w:style>
  <w:style w:type="character" w:customStyle="1" w:styleId="CommentSubjectChar">
    <w:name w:val="Comment Subject Char"/>
    <w:basedOn w:val="CommentTextChar"/>
    <w:link w:val="CommentSubject"/>
    <w:uiPriority w:val="99"/>
    <w:semiHidden/>
    <w:rsid w:val="008B4707"/>
    <w:rPr>
      <w:rFonts w:ascii="Arial" w:hAnsi="Arial"/>
      <w:b/>
      <w:bCs/>
      <w:sz w:val="20"/>
      <w:szCs w:val="20"/>
    </w:rPr>
  </w:style>
  <w:style w:type="paragraph" w:styleId="Revision">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Heading1"/>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Heading2"/>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Heading3"/>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Heading4"/>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Heading1Char">
    <w:name w:val="Heading 1 Char"/>
    <w:basedOn w:val="DefaultParagraphFont"/>
    <w:link w:val="Heading1"/>
    <w:uiPriority w:val="9"/>
    <w:rsid w:val="008356FB"/>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A3ACF-2C81-45AF-A408-F34A652B142D}">
  <ds:schemaRefs>
    <ds:schemaRef ds:uri="http://schemas.openxmlformats.org/officeDocument/2006/bibliography"/>
  </ds:schemaRefs>
</ds:datastoreItem>
</file>

<file path=customXml/itemProps4.xml><?xml version="1.0" encoding="utf-8"?>
<ds:datastoreItem xmlns:ds="http://schemas.openxmlformats.org/officeDocument/2006/customXml" ds:itemID="{90AB1FFE-7645-4287-98E5-ED24CA55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834</Words>
  <Characters>4759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Abdukosim Patillaev</cp:lastModifiedBy>
  <cp:revision>33</cp:revision>
  <cp:lastPrinted>2014-11-21T14:53:00Z</cp:lastPrinted>
  <dcterms:created xsi:type="dcterms:W3CDTF">2024-10-08T21:21:00Z</dcterms:created>
  <dcterms:modified xsi:type="dcterms:W3CDTF">2026-01-13T12:44:00Z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