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9E92E" w14:textId="29BE7DD5" w:rsidR="00F54BDD" w:rsidRPr="00A13903" w:rsidRDefault="00DF639D" w:rsidP="00C943F2">
      <w:pPr>
        <w:pStyle w:val="a8"/>
        <w:ind w:left="5040" w:firstLine="63"/>
        <w:jc w:val="both"/>
      </w:pPr>
      <w:r w:rsidRPr="00A13903">
        <w:t>Приложение №3 к Конкурсной документации</w:t>
      </w:r>
    </w:p>
    <w:p w14:paraId="1FA3699F" w14:textId="77777777" w:rsidR="00F54BDD" w:rsidRDefault="00F54BDD" w:rsidP="00C943F2">
      <w:pPr>
        <w:pStyle w:val="a8"/>
        <w:jc w:val="both"/>
        <w:rPr>
          <w:sz w:val="28"/>
          <w:szCs w:val="28"/>
        </w:rPr>
      </w:pPr>
    </w:p>
    <w:p w14:paraId="5B17BF6B" w14:textId="77777777" w:rsidR="00F54BDD" w:rsidRDefault="00DF639D" w:rsidP="00C943F2">
      <w:pPr>
        <w:pStyle w:val="a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 w14:paraId="4E80B5C7" w14:textId="77777777" w:rsidR="00F54BDD" w:rsidRDefault="00DF639D" w:rsidP="00C943F2">
      <w:pPr>
        <w:pStyle w:val="a8"/>
        <w:jc w:val="center"/>
      </w:pPr>
      <w:r>
        <w:t xml:space="preserve">по конкурсу </w:t>
      </w:r>
      <w:bookmarkStart w:id="0" w:name="_Hlk227308179"/>
      <w:r>
        <w:t xml:space="preserve">«Выбор поставщика для выполнения работ по реализации ядра хранилища данных и витрин </w:t>
      </w:r>
      <w:r>
        <w:rPr>
          <w:lang w:val="nl-NL"/>
        </w:rPr>
        <w:t xml:space="preserve">RegTech </w:t>
      </w:r>
      <w:r>
        <w:t>в соответствии с требованиями Центрального банка Республики Узбекистан»</w:t>
      </w:r>
      <w:bookmarkEnd w:id="0"/>
    </w:p>
    <w:p w14:paraId="3ACA74B3" w14:textId="77777777" w:rsidR="00F54BDD" w:rsidRDefault="00F54BDD" w:rsidP="00C943F2">
      <w:pPr>
        <w:pStyle w:val="a8"/>
        <w:jc w:val="both"/>
      </w:pPr>
    </w:p>
    <w:p w14:paraId="03EBD5F7" w14:textId="77777777" w:rsidR="00F54BDD" w:rsidRDefault="00DF639D" w:rsidP="00C943F2">
      <w:pPr>
        <w:pStyle w:val="a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Выбор поставщика / исполнителя</w:t>
      </w:r>
    </w:p>
    <w:p w14:paraId="097C1D88" w14:textId="77777777" w:rsidR="00F54BDD" w:rsidRDefault="00F54BDD" w:rsidP="00C943F2">
      <w:pPr>
        <w:pStyle w:val="a8"/>
        <w:jc w:val="both"/>
      </w:pPr>
    </w:p>
    <w:p w14:paraId="798591BE" w14:textId="77777777" w:rsidR="00F54BDD" w:rsidRDefault="00DF639D" w:rsidP="00C943F2">
      <w:pPr>
        <w:pStyle w:val="a8"/>
        <w:jc w:val="both"/>
      </w:pPr>
      <w:r>
        <w:t>Выбор поставщика / исполнителя для Банка осуществляется на конкурсной основе с учетом общей стоимости проекта, предлагаемых сроков реализации, наличия у участника квалифицированной команды, релевантного опыта выполнения аналогичных проектов, а также соответствия предложения участника требованиям настоящего Технического задания.</w:t>
      </w:r>
    </w:p>
    <w:p w14:paraId="14350DBA" w14:textId="77777777" w:rsidR="00F54BDD" w:rsidRDefault="00F54BDD" w:rsidP="00C943F2">
      <w:pPr>
        <w:pStyle w:val="a8"/>
        <w:jc w:val="both"/>
      </w:pPr>
    </w:p>
    <w:p w14:paraId="525C5B08" w14:textId="77777777" w:rsidR="00F54BDD" w:rsidRDefault="00DF639D" w:rsidP="00C943F2">
      <w:pPr>
        <w:pStyle w:val="a8"/>
        <w:jc w:val="both"/>
      </w:pPr>
      <w:r>
        <w:t>Банк оставляет за собой право не передавать последующие этапы работ тому же подрядчику в случае неудовлетворительного качества выполнения работ, нарушения сроков, отсутствия необходимого уровня экспертизы, отказа от соблюдения внутренних стандартов Банка либо несоответствия результатов требованиям Заказчика.</w:t>
      </w:r>
    </w:p>
    <w:p w14:paraId="3C1D202B" w14:textId="77777777" w:rsidR="00F54BDD" w:rsidRDefault="00F54BDD" w:rsidP="00C943F2">
      <w:pPr>
        <w:pStyle w:val="a8"/>
        <w:jc w:val="both"/>
      </w:pPr>
    </w:p>
    <w:p w14:paraId="4467D86E" w14:textId="77777777" w:rsidR="00F54BDD" w:rsidRDefault="00DF639D" w:rsidP="00C943F2">
      <w:pPr>
        <w:pStyle w:val="a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Общие требования к исполнителю</w:t>
      </w:r>
    </w:p>
    <w:p w14:paraId="5EE6C063" w14:textId="77777777" w:rsidR="00F54BDD" w:rsidRDefault="00F54BDD" w:rsidP="00C943F2">
      <w:pPr>
        <w:pStyle w:val="a8"/>
        <w:jc w:val="both"/>
      </w:pPr>
    </w:p>
    <w:p w14:paraId="556F7A4B" w14:textId="77777777" w:rsidR="00F54BDD" w:rsidRDefault="00DF639D" w:rsidP="00C943F2">
      <w:pPr>
        <w:pStyle w:val="a8"/>
        <w:jc w:val="both"/>
        <w:rPr>
          <w:b/>
          <w:bCs/>
          <w:u w:val="single"/>
        </w:rPr>
      </w:pPr>
      <w:r>
        <w:rPr>
          <w:b/>
          <w:bCs/>
          <w:u w:val="single"/>
        </w:rPr>
        <w:t>2.1. Адрес выполнения работ</w:t>
      </w:r>
    </w:p>
    <w:p w14:paraId="30B37167" w14:textId="77777777" w:rsidR="00F54BDD" w:rsidRDefault="00F54BDD" w:rsidP="00C943F2">
      <w:pPr>
        <w:pStyle w:val="a8"/>
        <w:jc w:val="both"/>
      </w:pPr>
    </w:p>
    <w:p w14:paraId="6F12544E" w14:textId="77777777" w:rsidR="00F54BDD" w:rsidRDefault="00DF639D" w:rsidP="00C943F2">
      <w:pPr>
        <w:pStyle w:val="a8"/>
        <w:jc w:val="both"/>
      </w:pPr>
      <w:r>
        <w:t>Работы выполняются на территории Республики Узбекистан с возможностью удаленного выполнения части работ при обязательном очном участии в ключевых встречах, интервью, рабочих сессиях, приемо-сдаточных испытаниях и мероприятиях по сопровождению пользователей на территории Банка.</w:t>
      </w:r>
    </w:p>
    <w:p w14:paraId="2D393703" w14:textId="77777777" w:rsidR="00F54BDD" w:rsidRDefault="00F54BDD" w:rsidP="00C943F2">
      <w:pPr>
        <w:pStyle w:val="a8"/>
        <w:jc w:val="both"/>
      </w:pPr>
    </w:p>
    <w:p w14:paraId="07003F8A" w14:textId="77777777" w:rsidR="00F54BDD" w:rsidRDefault="00DF639D" w:rsidP="00C943F2">
      <w:pPr>
        <w:pStyle w:val="a8"/>
        <w:jc w:val="both"/>
      </w:pPr>
      <w:r>
        <w:t>Основной формат взаимодействия предполагает регулярное участие команды Исполнителя в очных встречах с представителями Банка, в том числе в г. Андижан.</w:t>
      </w:r>
    </w:p>
    <w:p w14:paraId="2F92559E" w14:textId="77777777" w:rsidR="00F54BDD" w:rsidRDefault="00F54BDD" w:rsidP="00C943F2">
      <w:pPr>
        <w:pStyle w:val="a8"/>
        <w:jc w:val="both"/>
      </w:pPr>
    </w:p>
    <w:p w14:paraId="1BEB68FD" w14:textId="77777777" w:rsidR="00F54BDD" w:rsidRDefault="00DF639D" w:rsidP="00C943F2">
      <w:pPr>
        <w:pStyle w:val="a8"/>
        <w:jc w:val="both"/>
        <w:rPr>
          <w:b/>
          <w:bCs/>
          <w:u w:val="single"/>
        </w:rPr>
      </w:pPr>
      <w:r>
        <w:rPr>
          <w:b/>
          <w:bCs/>
          <w:u w:val="single"/>
        </w:rPr>
        <w:t>2.2. Требования к Исполнителю</w:t>
      </w:r>
    </w:p>
    <w:p w14:paraId="31277C8A" w14:textId="77777777" w:rsidR="00F54BDD" w:rsidRDefault="00F54BDD" w:rsidP="00C943F2">
      <w:pPr>
        <w:pStyle w:val="a8"/>
        <w:jc w:val="both"/>
      </w:pPr>
    </w:p>
    <w:p w14:paraId="52E190AD" w14:textId="77777777" w:rsidR="00F54BDD" w:rsidRDefault="00DF639D" w:rsidP="00C943F2">
      <w:pPr>
        <w:pStyle w:val="a8"/>
        <w:jc w:val="both"/>
      </w:pPr>
      <w:r>
        <w:t>2.2.1. Выполнение работ должно осуществляться с учетом требований законодательства Республики Узбекистан, внутренних нормативных документов Банка, а также архитектурных, методологических, технологических и организационных стандартов DATA-офиса Банка.</w:t>
      </w:r>
    </w:p>
    <w:p w14:paraId="32780ED2" w14:textId="77777777" w:rsidR="00F54BDD" w:rsidRDefault="00F54BDD" w:rsidP="00C943F2">
      <w:pPr>
        <w:pStyle w:val="a8"/>
        <w:jc w:val="both"/>
      </w:pPr>
    </w:p>
    <w:p w14:paraId="42DD5D30" w14:textId="77777777" w:rsidR="00F54BDD" w:rsidRDefault="00DF639D" w:rsidP="00C943F2">
      <w:pPr>
        <w:pStyle w:val="a8"/>
        <w:jc w:val="both"/>
      </w:pPr>
      <w:r>
        <w:t xml:space="preserve">2.2.2. Исполнитель должен иметь подтвержденный опыт выполнения работ по разработке ядра хранилища, витрин данных и отчетности на основании требований </w:t>
      </w:r>
      <w:r>
        <w:rPr>
          <w:lang w:val="nl-NL"/>
        </w:rPr>
        <w:t xml:space="preserve">RegTech </w:t>
      </w:r>
      <w:r>
        <w:t xml:space="preserve">не менее чем в двух банках </w:t>
      </w:r>
      <w:proofErr w:type="spellStart"/>
      <w:r>
        <w:t>РУз</w:t>
      </w:r>
      <w:proofErr w:type="spellEnd"/>
      <w:r>
        <w:t xml:space="preserve">, включая опыт работы с АБС </w:t>
      </w:r>
      <w:proofErr w:type="spellStart"/>
      <w:r>
        <w:t>iABS</w:t>
      </w:r>
      <w:proofErr w:type="spellEnd"/>
      <w:r>
        <w:t xml:space="preserve"> и RS-Bank, а также с моделями данных ЦБ РУЗ.</w:t>
      </w:r>
    </w:p>
    <w:p w14:paraId="414CDE8B" w14:textId="77777777" w:rsidR="00F54BDD" w:rsidRDefault="00F54BDD" w:rsidP="00C943F2">
      <w:pPr>
        <w:pStyle w:val="a8"/>
        <w:jc w:val="both"/>
      </w:pPr>
    </w:p>
    <w:p w14:paraId="3D0247BF" w14:textId="77777777" w:rsidR="00F54BDD" w:rsidRDefault="00DF639D" w:rsidP="00C943F2">
      <w:pPr>
        <w:pStyle w:val="a8"/>
        <w:jc w:val="both"/>
      </w:pPr>
      <w:r>
        <w:t>2.2.3. Исполнитель должен обладать подтвержденными компетенциями в области:</w:t>
      </w:r>
    </w:p>
    <w:p w14:paraId="1B874EA5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архитектуры данных;</w:t>
      </w:r>
    </w:p>
    <w:p w14:paraId="30E0C4C4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бизнес-анализа и системного анализа;</w:t>
      </w:r>
    </w:p>
    <w:p w14:paraId="39E96F37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проектирования и реализации </w:t>
      </w:r>
      <w:r>
        <w:rPr>
          <w:lang w:val="de-DE"/>
        </w:rPr>
        <w:t>ETL/ELT-</w:t>
      </w:r>
      <w:r>
        <w:t>процессов;</w:t>
      </w:r>
    </w:p>
    <w:p w14:paraId="4B5C6CEB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it-IT"/>
        </w:rPr>
      </w:pPr>
      <w:r>
        <w:rPr>
          <w:lang w:val="it-IT"/>
        </w:rPr>
        <w:t>Data Quality;</w:t>
      </w:r>
    </w:p>
    <w:p w14:paraId="33CB4857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pt-PT"/>
        </w:rPr>
      </w:pPr>
      <w:r>
        <w:rPr>
          <w:lang w:val="pt-PT"/>
        </w:rPr>
        <w:t>Data Governance;</w:t>
      </w:r>
    </w:p>
    <w:p w14:paraId="18A30AB3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построения детального слоя данных </w:t>
      </w:r>
      <w:r>
        <w:rPr>
          <w:lang w:val="en-US"/>
        </w:rPr>
        <w:t>DDS</w:t>
      </w:r>
      <w:r>
        <w:t>;</w:t>
      </w:r>
    </w:p>
    <w:p w14:paraId="41DE276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построения аналитических и регуляторных витрин данных;</w:t>
      </w:r>
    </w:p>
    <w:p w14:paraId="0299907B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работы с моделями данных регуляторов.</w:t>
      </w:r>
    </w:p>
    <w:p w14:paraId="584862CC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администрирование и настройка кластеров </w:t>
      </w:r>
      <w:proofErr w:type="spellStart"/>
      <w:r>
        <w:rPr>
          <w:lang w:val="en-US"/>
        </w:rPr>
        <w:t>GreenPlum</w:t>
      </w:r>
      <w:proofErr w:type="spellEnd"/>
      <w:r>
        <w:t xml:space="preserve"> (сборка </w:t>
      </w:r>
      <w:proofErr w:type="spellStart"/>
      <w:r>
        <w:rPr>
          <w:lang w:val="en-US"/>
        </w:rPr>
        <w:t>ArenaData</w:t>
      </w:r>
      <w:proofErr w:type="spellEnd"/>
      <w:r>
        <w:t>)</w:t>
      </w:r>
    </w:p>
    <w:p w14:paraId="6C031B14" w14:textId="77777777" w:rsidR="00F54BDD" w:rsidRDefault="00F54BDD" w:rsidP="00C943F2">
      <w:pPr>
        <w:pStyle w:val="a8"/>
        <w:jc w:val="both"/>
      </w:pPr>
    </w:p>
    <w:p w14:paraId="4E32BF7B" w14:textId="77777777" w:rsidR="00F54BDD" w:rsidRDefault="00DF639D" w:rsidP="00C943F2">
      <w:pPr>
        <w:pStyle w:val="a8"/>
        <w:jc w:val="both"/>
      </w:pPr>
      <w:r>
        <w:t>2.2.4. Наличие опыта взаимодействия с регуляторами в банковской сфере, включая участие в коммуникациях по уточнению требований регулятора, сопровождению тестовых загрузок, согласованию трактовок атрибутов, форматов и методологии расчетов, будет являться преимуществом.</w:t>
      </w:r>
    </w:p>
    <w:p w14:paraId="0BE8BD36" w14:textId="77777777" w:rsidR="00F54BDD" w:rsidRDefault="00F54BDD" w:rsidP="00C943F2">
      <w:pPr>
        <w:pStyle w:val="a8"/>
        <w:jc w:val="both"/>
      </w:pPr>
    </w:p>
    <w:p w14:paraId="7AAF66D4" w14:textId="77777777" w:rsidR="00F54BDD" w:rsidRDefault="00DF639D" w:rsidP="00C943F2">
      <w:pPr>
        <w:pStyle w:val="a8"/>
        <w:jc w:val="both"/>
      </w:pPr>
      <w:r>
        <w:lastRenderedPageBreak/>
        <w:t>2.2.5. С целью обеспечения высокого качества реализации проекта, Банк устанавливает следующие дополнительные требование по проведению обязательного собеседования со всеми членами команды по отдельности (бизнес-аналитики, архитектор данных, разработчики логики расчета, руководитель проекта и др.) до заключения договора. По результатам собеседования фиксируется команда Участника на весь срок проекта.</w:t>
      </w:r>
    </w:p>
    <w:p w14:paraId="3608C548" w14:textId="77777777" w:rsidR="00F54BDD" w:rsidRDefault="00DF639D" w:rsidP="00C943F2">
      <w:pPr>
        <w:pStyle w:val="a8"/>
        <w:jc w:val="both"/>
      </w:pPr>
      <w:r>
        <w:t>По результатам собеседования проставляется оценка компетенции команды, включающая:</w:t>
      </w:r>
    </w:p>
    <w:p w14:paraId="09853526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Понимание предметной области </w:t>
      </w:r>
      <w:r>
        <w:rPr>
          <w:lang w:val="nl-NL"/>
        </w:rPr>
        <w:t xml:space="preserve">RegTech </w:t>
      </w:r>
      <w:r>
        <w:t xml:space="preserve">и требований ЦБ </w:t>
      </w:r>
      <w:proofErr w:type="spellStart"/>
      <w:r>
        <w:t>РУз</w:t>
      </w:r>
      <w:proofErr w:type="spellEnd"/>
      <w:r>
        <w:t>, включая специфику 10 доменов</w:t>
      </w:r>
    </w:p>
    <w:p w14:paraId="5654AC0D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Опыт аналогичных проектов по разработке КХД, витрин данных и отчетности </w:t>
      </w:r>
      <w:proofErr w:type="spellStart"/>
      <w:r>
        <w:rPr>
          <w:lang w:val="de-DE"/>
        </w:rPr>
        <w:t>Regtech</w:t>
      </w:r>
      <w:proofErr w:type="spellEnd"/>
    </w:p>
    <w:p w14:paraId="09593FE0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Коммуникационные и управленческие навыки, включая методологию на основе </w:t>
      </w:r>
      <w:r>
        <w:rPr>
          <w:lang w:val="en-US"/>
        </w:rPr>
        <w:t>DAMA</w:t>
      </w:r>
      <w:r>
        <w:t xml:space="preserve"> </w:t>
      </w:r>
      <w:r>
        <w:rPr>
          <w:lang w:val="en-US"/>
        </w:rPr>
        <w:t>DMBOK</w:t>
      </w:r>
      <w:r>
        <w:t>2 или аналогичных фреймворков</w:t>
      </w:r>
    </w:p>
    <w:p w14:paraId="3FF41CFD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Реальное участие в проекте (не номинальное)</w:t>
      </w:r>
    </w:p>
    <w:p w14:paraId="1308DA9F" w14:textId="77777777" w:rsidR="00F54BDD" w:rsidRDefault="00F54BDD" w:rsidP="00C943F2">
      <w:pPr>
        <w:pStyle w:val="a8"/>
        <w:jc w:val="both"/>
      </w:pPr>
    </w:p>
    <w:p w14:paraId="55B7CEE4" w14:textId="77777777" w:rsidR="00F54BDD" w:rsidRDefault="00DF639D" w:rsidP="00C943F2">
      <w:pPr>
        <w:pStyle w:val="a8"/>
        <w:jc w:val="both"/>
      </w:pPr>
      <w:r>
        <w:t>2.2.5. Исполнитель должен обеспечить возможность выполнения работ на технологическом стеке Банка:</w:t>
      </w:r>
    </w:p>
    <w:p w14:paraId="0788E576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proofErr w:type="spellStart"/>
      <w:r>
        <w:t>Greenplum</w:t>
      </w:r>
      <w:proofErr w:type="spellEnd"/>
      <w:r>
        <w:t xml:space="preserve"> Database (</w:t>
      </w:r>
      <w:proofErr w:type="spellStart"/>
      <w:r>
        <w:rPr>
          <w:lang w:val="en-US"/>
        </w:rPr>
        <w:t>ArenaData</w:t>
      </w:r>
      <w:proofErr w:type="spellEnd"/>
      <w:r>
        <w:rPr>
          <w:lang w:val="en-US"/>
        </w:rPr>
        <w:t>)</w:t>
      </w:r>
    </w:p>
    <w:p w14:paraId="29D7912C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en-US"/>
        </w:rPr>
      </w:pPr>
      <w:r>
        <w:rPr>
          <w:lang w:val="en-US"/>
        </w:rPr>
        <w:t>DBT (Data Build Tool)</w:t>
      </w:r>
    </w:p>
    <w:p w14:paraId="4DE90C64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AirFlow</w:t>
      </w:r>
      <w:proofErr w:type="spellEnd"/>
    </w:p>
    <w:p w14:paraId="008D3624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OpenMetaData</w:t>
      </w:r>
      <w:proofErr w:type="spellEnd"/>
    </w:p>
    <w:p w14:paraId="4462C670" w14:textId="77777777" w:rsidR="00F54BDD" w:rsidRDefault="00DF639D" w:rsidP="00C943F2">
      <w:pPr>
        <w:pStyle w:val="a8"/>
        <w:numPr>
          <w:ilvl w:val="5"/>
          <w:numId w:val="2"/>
        </w:numPr>
        <w:jc w:val="both"/>
        <w:rPr>
          <w:lang w:val="en-US"/>
        </w:rPr>
      </w:pPr>
      <w:proofErr w:type="spellStart"/>
      <w:r>
        <w:rPr>
          <w:lang w:val="en-US"/>
        </w:rPr>
        <w:t>GreatExpectations</w:t>
      </w:r>
      <w:proofErr w:type="spellEnd"/>
      <w:r>
        <w:rPr>
          <w:lang w:val="en-US"/>
        </w:rPr>
        <w:t xml:space="preserve"> (</w:t>
      </w:r>
      <w:r>
        <w:t>если потребуется)</w:t>
      </w:r>
    </w:p>
    <w:p w14:paraId="1C639BD8" w14:textId="77777777" w:rsidR="00F54BDD" w:rsidRDefault="00F54BDD" w:rsidP="00C943F2">
      <w:pPr>
        <w:pStyle w:val="a8"/>
        <w:jc w:val="both"/>
      </w:pPr>
    </w:p>
    <w:p w14:paraId="345E74A7" w14:textId="77777777" w:rsidR="00F54BDD" w:rsidRDefault="00DF639D" w:rsidP="00C943F2">
      <w:pPr>
        <w:pStyle w:val="a8"/>
        <w:jc w:val="both"/>
      </w:pPr>
      <w:r>
        <w:t xml:space="preserve">2.2.6. До начала выполнения работ Исполнитель обязан изучить внутренний фреймворк разработки </w:t>
      </w:r>
      <w:proofErr w:type="spellStart"/>
      <w:r>
        <w:t>пайплайнов</w:t>
      </w:r>
      <w:proofErr w:type="spellEnd"/>
      <w:r>
        <w:t>, применяемый в Банке и обеспечить реализацию решений в полном соответствии с принятыми в Банке стандартами разработки, развертывания, документирования, сопровождения и постановки объектов в регламент.</w:t>
      </w:r>
    </w:p>
    <w:p w14:paraId="26ADF393" w14:textId="77777777" w:rsidR="00F54BDD" w:rsidRDefault="00F54BDD" w:rsidP="00C943F2">
      <w:pPr>
        <w:pStyle w:val="a8"/>
        <w:jc w:val="both"/>
      </w:pPr>
    </w:p>
    <w:p w14:paraId="7A661E1F" w14:textId="77777777" w:rsidR="00F54BDD" w:rsidRDefault="00DF639D" w:rsidP="00C943F2">
      <w:pPr>
        <w:pStyle w:val="a8"/>
        <w:jc w:val="both"/>
      </w:pPr>
      <w:r>
        <w:t>2.2.7. Исполнитель должен подтвердить наличие опыта аналогичных проектов, находящихся в стадии реализации либо завершения, и предоставить подтверждающие материалы, включая:</w:t>
      </w:r>
    </w:p>
    <w:p w14:paraId="3A9E95A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отзывы и/или письма от клиентов;</w:t>
      </w:r>
    </w:p>
    <w:p w14:paraId="70E01463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примеры проектной документации;</w:t>
      </w:r>
    </w:p>
    <w:p w14:paraId="5F7B094F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примеры технических спецификаций;</w:t>
      </w:r>
    </w:p>
    <w:p w14:paraId="0E20F28B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примеры </w:t>
      </w:r>
      <w:r>
        <w:rPr>
          <w:lang w:val="de-DE"/>
        </w:rPr>
        <w:t>S2T-</w:t>
      </w:r>
      <w:r>
        <w:t>спецификаций;</w:t>
      </w:r>
    </w:p>
    <w:p w14:paraId="210585FB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примеры проектных артефактов по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Quality</w:t>
      </w:r>
      <w:r>
        <w:t xml:space="preserve">,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Governance</w:t>
      </w:r>
      <w:r>
        <w:t xml:space="preserve">, </w:t>
      </w:r>
      <w:r>
        <w:rPr>
          <w:lang w:val="en-US"/>
        </w:rPr>
        <w:t>DDS</w:t>
      </w:r>
      <w:r>
        <w:t xml:space="preserve">, </w:t>
      </w:r>
      <w:r>
        <w:rPr>
          <w:lang w:val="en-US"/>
        </w:rPr>
        <w:t>DDM</w:t>
      </w:r>
      <w:r>
        <w:t xml:space="preserve"> и витринам данных.</w:t>
      </w:r>
    </w:p>
    <w:p w14:paraId="6BF1AC99" w14:textId="77777777" w:rsidR="00F54BDD" w:rsidRDefault="00F54BDD" w:rsidP="00C943F2">
      <w:pPr>
        <w:pStyle w:val="a8"/>
        <w:jc w:val="both"/>
      </w:pPr>
    </w:p>
    <w:p w14:paraId="31774F30" w14:textId="77777777" w:rsidR="00F54BDD" w:rsidRDefault="00DF639D" w:rsidP="00C943F2">
      <w:pPr>
        <w:pStyle w:val="a8"/>
        <w:jc w:val="both"/>
      </w:pPr>
      <w:r>
        <w:t>2.2.8. В составе команды Исполнителя должно быть не менее 2–3 аналитиков, владеющих узбекским языком, способных вести рабочие встречи, интервьюирование, согласование требований и поддержку пользователей на узбекском языке.</w:t>
      </w:r>
    </w:p>
    <w:p w14:paraId="4925A39A" w14:textId="77777777" w:rsidR="00F54BDD" w:rsidRDefault="00F54BDD" w:rsidP="00C943F2">
      <w:pPr>
        <w:pStyle w:val="a8"/>
        <w:jc w:val="both"/>
      </w:pPr>
    </w:p>
    <w:p w14:paraId="44022981" w14:textId="77777777" w:rsidR="00F54BDD" w:rsidRDefault="00DF639D" w:rsidP="00C943F2">
      <w:pPr>
        <w:pStyle w:val="a8"/>
        <w:jc w:val="both"/>
      </w:pPr>
      <w:r>
        <w:t>2.2.9. Исполнитель обязан предусмотреть возможность замены любого специалиста проектной команды по мотивированному запросу Банка. В случае получения обоснованного запроса со стороны Банка Исполнитель обязан в согласованные сроки заменить аналитика, инженера либо иного специалиста на сотрудника сопоставимого или более высокого уровня квалификации и обеспечить полную передачу знаний без ущерба для сроков и качества проекта.</w:t>
      </w:r>
    </w:p>
    <w:p w14:paraId="21FF1C8C" w14:textId="77777777" w:rsidR="00F54BDD" w:rsidRDefault="00F54BDD" w:rsidP="00C943F2">
      <w:pPr>
        <w:pStyle w:val="a8"/>
        <w:jc w:val="both"/>
      </w:pPr>
    </w:p>
    <w:p w14:paraId="52F6E2CD" w14:textId="77777777" w:rsidR="00F54BDD" w:rsidRDefault="00DF639D" w:rsidP="00C943F2">
      <w:pPr>
        <w:pStyle w:val="a8"/>
        <w:jc w:val="both"/>
      </w:pPr>
      <w:r>
        <w:t>2.2.10. Исполнитель обязан обеспечить регулярные командировки на площадку Заказчика: не менее 1 поездки в квартал, совместно с аналитиками Дата офиса Банка, продолжительностью 3–5 рабочих дней в г. Андижан для детальной проработки требований, проведения рабочих сессий, сопровождения пользователей и участия в приемо-сдаточных испытаниях.</w:t>
      </w:r>
    </w:p>
    <w:p w14:paraId="6467B84C" w14:textId="77777777" w:rsidR="00F54BDD" w:rsidRDefault="00F54BDD" w:rsidP="00C943F2">
      <w:pPr>
        <w:pStyle w:val="a8"/>
        <w:jc w:val="both"/>
      </w:pPr>
    </w:p>
    <w:p w14:paraId="7A16360A" w14:textId="77777777" w:rsidR="00F54BDD" w:rsidRDefault="00DF639D" w:rsidP="00C943F2">
      <w:pPr>
        <w:pStyle w:val="a8"/>
        <w:jc w:val="both"/>
      </w:pPr>
      <w:r>
        <w:t>2.2.11. Исполнитель обязан выполнять работы до полной приемки всех витрин ответственными подразделениями Банка, осуществляющими подготовку и отправку регулярной отчетности.</w:t>
      </w:r>
    </w:p>
    <w:p w14:paraId="41241631" w14:textId="77777777" w:rsidR="00F54BDD" w:rsidRDefault="00F54BDD" w:rsidP="00C943F2">
      <w:pPr>
        <w:pStyle w:val="a8"/>
        <w:jc w:val="both"/>
      </w:pPr>
    </w:p>
    <w:p w14:paraId="207439AF" w14:textId="77777777" w:rsidR="00F54BDD" w:rsidRDefault="00DF639D" w:rsidP="00C943F2">
      <w:pPr>
        <w:pStyle w:val="a8"/>
        <w:jc w:val="both"/>
        <w:rPr>
          <w:b/>
          <w:bCs/>
          <w:u w:val="single"/>
        </w:rPr>
      </w:pPr>
      <w:r>
        <w:rPr>
          <w:b/>
          <w:bCs/>
          <w:u w:val="single"/>
        </w:rPr>
        <w:t>2.3. Требования к работам</w:t>
      </w:r>
    </w:p>
    <w:p w14:paraId="25D5A6EC" w14:textId="77777777" w:rsidR="00F54BDD" w:rsidRDefault="00F54BDD" w:rsidP="00C943F2">
      <w:pPr>
        <w:pStyle w:val="a8"/>
        <w:jc w:val="both"/>
      </w:pPr>
    </w:p>
    <w:p w14:paraId="107175FE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2.3.1. Общие требования к реализации слоя данных</w:t>
      </w:r>
    </w:p>
    <w:p w14:paraId="6BC844F9" w14:textId="77777777" w:rsidR="00F54BDD" w:rsidRDefault="00F54BDD" w:rsidP="00C943F2">
      <w:pPr>
        <w:pStyle w:val="a8"/>
        <w:jc w:val="both"/>
      </w:pPr>
    </w:p>
    <w:p w14:paraId="7D0AEB08" w14:textId="77777777" w:rsidR="00F54BDD" w:rsidRDefault="00DF639D" w:rsidP="00C943F2">
      <w:pPr>
        <w:pStyle w:val="a8"/>
        <w:jc w:val="both"/>
      </w:pPr>
      <w:r>
        <w:lastRenderedPageBreak/>
        <w:t>2.3.1.1. Исполнитель обязан в рамках выполнения работ обеспечить проработку требований к загрузке исходных данных в слой ODS (</w:t>
      </w:r>
      <w:proofErr w:type="spellStart"/>
      <w:r>
        <w:t>Operational</w:t>
      </w:r>
      <w:proofErr w:type="spellEnd"/>
      <w:r>
        <w:t xml:space="preserve"> Data Store) в объеме, необходимом для последующего построения объектов </w:t>
      </w:r>
      <w:r>
        <w:rPr>
          <w:lang w:val="en-US"/>
        </w:rPr>
        <w:t>DDS</w:t>
      </w:r>
      <w:r>
        <w:t xml:space="preserve">, </w:t>
      </w:r>
      <w:r>
        <w:rPr>
          <w:lang w:val="en-US"/>
        </w:rPr>
        <w:t>DDM</w:t>
      </w:r>
      <w:r>
        <w:t xml:space="preserve">, витрин данных и реализации требований регуляторной отчетности проекта </w:t>
      </w:r>
      <w:proofErr w:type="spellStart"/>
      <w:r>
        <w:rPr>
          <w:lang w:val="en-US"/>
        </w:rPr>
        <w:t>RegTech</w:t>
      </w:r>
      <w:proofErr w:type="spellEnd"/>
      <w:r>
        <w:t>.</w:t>
      </w:r>
    </w:p>
    <w:p w14:paraId="26E7855F" w14:textId="77777777" w:rsidR="00F54BDD" w:rsidRDefault="00F54BDD" w:rsidP="00C943F2">
      <w:pPr>
        <w:pStyle w:val="a8"/>
        <w:jc w:val="both"/>
      </w:pPr>
    </w:p>
    <w:p w14:paraId="1AF463E8" w14:textId="77777777" w:rsidR="00F54BDD" w:rsidRDefault="00DF639D" w:rsidP="00C943F2">
      <w:pPr>
        <w:pStyle w:val="a8"/>
        <w:jc w:val="both"/>
      </w:pPr>
      <w:r>
        <w:t>2.3.1.2. В случае если для реализации требований проекта необходимые исходные данные отсутствуют в действующем слое сырых данных Банка, Исполнитель обязан:</w:t>
      </w:r>
    </w:p>
    <w:p w14:paraId="2CA97F5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выявить соответствующие дефициты данных;</w:t>
      </w:r>
    </w:p>
    <w:p w14:paraId="7D861D90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определить перечень недостающих таблиц, атрибутов и иных объектов, подлежащих добавлению в слой ODS;</w:t>
      </w:r>
    </w:p>
    <w:p w14:paraId="1D29270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подготовить требования на создание / добавление необходимых таблиц и загрузок в слой сырых данных ODS;</w:t>
      </w:r>
    </w:p>
    <w:p w14:paraId="4ECB325A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подготовить требования на включение соответствующих загрузок в регламент обработки данных в соответствии с описанием фреймворка работы хранилища данных Банка.</w:t>
      </w:r>
    </w:p>
    <w:p w14:paraId="6457755E" w14:textId="77777777" w:rsidR="00F54BDD" w:rsidRDefault="00F54BDD" w:rsidP="00C943F2">
      <w:pPr>
        <w:pStyle w:val="a8"/>
        <w:jc w:val="both"/>
      </w:pPr>
    </w:p>
    <w:p w14:paraId="0A3E8CB7" w14:textId="77777777" w:rsidR="00F54BDD" w:rsidRDefault="00DF639D" w:rsidP="00C943F2">
      <w:pPr>
        <w:pStyle w:val="a8"/>
        <w:jc w:val="both"/>
      </w:pPr>
      <w:r>
        <w:t>2.3.1.3. Требования по загрузке исходных данных в слой ODS должны включать, в том числе:</w:t>
      </w:r>
    </w:p>
    <w:p w14:paraId="1CA8FBBC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источника данных;</w:t>
      </w:r>
    </w:p>
    <w:p w14:paraId="19CE181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состава загружаемых таблиц и атрибутов;</w:t>
      </w:r>
    </w:p>
    <w:p w14:paraId="127E039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структуре таблиц слоя ODS;</w:t>
      </w:r>
    </w:p>
    <w:p w14:paraId="075B9EC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правила и периодичность загрузки;</w:t>
      </w:r>
    </w:p>
    <w:p w14:paraId="60E70E9C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полной и/или инкрементальной загрузке;</w:t>
      </w:r>
    </w:p>
    <w:p w14:paraId="1B285A1B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контролям полноты и корректности загрузки;</w:t>
      </w:r>
    </w:p>
    <w:p w14:paraId="761572B4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требования к включению загрузок в технологический регламент и </w:t>
      </w:r>
      <w:proofErr w:type="spellStart"/>
      <w:r>
        <w:t>оркестрацию</w:t>
      </w:r>
      <w:proofErr w:type="spellEnd"/>
      <w:r>
        <w:t>;</w:t>
      </w:r>
    </w:p>
    <w:p w14:paraId="2FDE6CBC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документированию и сопровождению объектов ODS.</w:t>
      </w:r>
    </w:p>
    <w:p w14:paraId="02FE4031" w14:textId="77777777" w:rsidR="00F54BDD" w:rsidRDefault="00F54BDD" w:rsidP="00C943F2">
      <w:pPr>
        <w:pStyle w:val="a8"/>
        <w:jc w:val="both"/>
      </w:pPr>
    </w:p>
    <w:p w14:paraId="6EF14DBF" w14:textId="77777777" w:rsidR="00F54BDD" w:rsidRDefault="00DF639D" w:rsidP="00C943F2">
      <w:pPr>
        <w:pStyle w:val="a8"/>
        <w:jc w:val="both"/>
      </w:pPr>
      <w:r>
        <w:t>2.3.1.4. Проработка требований по ODS должна выполняться в соответствии с внутренними стандартами Банка, архитектурой хранилища данных, правилами DATA-офиса и описанием фреймворка работы хранилища данных.</w:t>
      </w:r>
    </w:p>
    <w:p w14:paraId="3A409033" w14:textId="77777777" w:rsidR="00F54BDD" w:rsidRDefault="00F54BDD" w:rsidP="00C943F2">
      <w:pPr>
        <w:pStyle w:val="a8"/>
        <w:jc w:val="both"/>
      </w:pPr>
    </w:p>
    <w:p w14:paraId="59E8D003" w14:textId="77777777" w:rsidR="00F54BDD" w:rsidRDefault="00DF639D" w:rsidP="00C943F2">
      <w:pPr>
        <w:pStyle w:val="a8"/>
        <w:jc w:val="both"/>
      </w:pPr>
      <w:r>
        <w:t>2.3.1.5. Результаты работ по проработке требований к слою ODS должны сдаваться исключительно по формам, шаблонам и форматам документов, согласованным с Банком.</w:t>
      </w:r>
    </w:p>
    <w:p w14:paraId="5380FAF9" w14:textId="77777777" w:rsidR="00F54BDD" w:rsidRDefault="00F54BDD" w:rsidP="00C943F2">
      <w:pPr>
        <w:pStyle w:val="a8"/>
        <w:jc w:val="both"/>
      </w:pPr>
    </w:p>
    <w:p w14:paraId="16291447" w14:textId="77777777" w:rsidR="00F54BDD" w:rsidRDefault="00DF639D" w:rsidP="00C943F2">
      <w:pPr>
        <w:pStyle w:val="a8"/>
        <w:jc w:val="both"/>
      </w:pPr>
      <w:r>
        <w:t xml:space="preserve">2.3.1.6. Вся </w:t>
      </w:r>
      <w:proofErr w:type="gramStart"/>
      <w:r>
        <w:t>мета-информация</w:t>
      </w:r>
      <w:proofErr w:type="gramEnd"/>
      <w:r>
        <w:t xml:space="preserve"> по объектам ODS, включая источники, таблицы, атрибуты, правила загрузки, владельцев данных, зависимости и регламентные параметры,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40FB97E6" w14:textId="77777777" w:rsidR="00F54BDD" w:rsidRDefault="00F54BDD" w:rsidP="00C943F2">
      <w:pPr>
        <w:pStyle w:val="a8"/>
        <w:jc w:val="both"/>
      </w:pPr>
    </w:p>
    <w:p w14:paraId="0EFF1D90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2.3.2. Валидация результатов системного анализа</w:t>
      </w:r>
    </w:p>
    <w:p w14:paraId="6C1DC9F8" w14:textId="77777777" w:rsidR="00F54BDD" w:rsidRDefault="00F54BDD" w:rsidP="00C943F2">
      <w:pPr>
        <w:pStyle w:val="a8"/>
        <w:jc w:val="both"/>
      </w:pPr>
    </w:p>
    <w:p w14:paraId="4DDA12D3" w14:textId="77777777" w:rsidR="00F54BDD" w:rsidRDefault="00DF639D" w:rsidP="00C943F2">
      <w:pPr>
        <w:pStyle w:val="a8"/>
        <w:jc w:val="both"/>
      </w:pPr>
      <w:r>
        <w:t>2.3.2.1. Исполнитель обязан провести валидацию результатов системного анализа, выполненного на предыдущем этапе проекта, включая анализ бизнес-функциональных требований, результатов маппинга целевой структуры данных на системы-источники Банка, а также ранее подготовленных проектных артефактов.</w:t>
      </w:r>
    </w:p>
    <w:p w14:paraId="4210F980" w14:textId="77777777" w:rsidR="00F54BDD" w:rsidRDefault="00F54BDD" w:rsidP="00C943F2">
      <w:pPr>
        <w:pStyle w:val="a8"/>
        <w:jc w:val="both"/>
      </w:pPr>
    </w:p>
    <w:p w14:paraId="20407CF7" w14:textId="77777777" w:rsidR="00F54BDD" w:rsidRDefault="00DF639D" w:rsidP="00C943F2">
      <w:pPr>
        <w:pStyle w:val="a8"/>
        <w:jc w:val="both"/>
      </w:pPr>
      <w:r>
        <w:t>2.3.2.2. В случае выявления замечаний к 1му этапу проекта (системный анализ) и выявления замечаний к результатам работ, исполнитель обязан сформировать перечень замечаний по форме, согласованной с Банком и оказывать поддержку для обсуждения и закрытия этих замечаний с подрядчиком 1го этапа проекта (системный анализ).</w:t>
      </w:r>
    </w:p>
    <w:p w14:paraId="6506E4EC" w14:textId="77777777" w:rsidR="00F54BDD" w:rsidRDefault="00F54BDD" w:rsidP="00C943F2">
      <w:pPr>
        <w:pStyle w:val="a8"/>
        <w:jc w:val="both"/>
      </w:pPr>
    </w:p>
    <w:p w14:paraId="54891FBA" w14:textId="77777777" w:rsidR="00F54BDD" w:rsidRDefault="00DF639D" w:rsidP="00C943F2">
      <w:pPr>
        <w:pStyle w:val="a8"/>
        <w:jc w:val="both"/>
      </w:pPr>
      <w:r>
        <w:t>2.3.2.3. Исполнитель обязан провести обсуждение результатов системного анализа с заказчиками, бизнес-владельцами, представителями DATA-офиса и иными заинтересованными подразделениями Банка, если это потребуется в ходе реализации.</w:t>
      </w:r>
    </w:p>
    <w:p w14:paraId="2B931549" w14:textId="77777777" w:rsidR="00F54BDD" w:rsidRDefault="00F54BDD" w:rsidP="00C943F2">
      <w:pPr>
        <w:pStyle w:val="a8"/>
        <w:jc w:val="both"/>
      </w:pPr>
    </w:p>
    <w:p w14:paraId="44A46EE1" w14:textId="77777777" w:rsidR="00F54BDD" w:rsidRDefault="00DF639D" w:rsidP="00C943F2">
      <w:pPr>
        <w:pStyle w:val="a8"/>
        <w:jc w:val="both"/>
      </w:pPr>
      <w:r>
        <w:t>2.3.2.4. По результатам данного этапа должны быть подтверждены либо уточнены:</w:t>
      </w:r>
    </w:p>
    <w:p w14:paraId="733E9403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состав и структура реализуемых витрин;</w:t>
      </w:r>
    </w:p>
    <w:p w14:paraId="42C134F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перечень атрибутов;</w:t>
      </w:r>
    </w:p>
    <w:p w14:paraId="0919EDEE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логика формирования атрибутов;</w:t>
      </w:r>
    </w:p>
    <w:p w14:paraId="42C98326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состав источников данных;</w:t>
      </w:r>
    </w:p>
    <w:p w14:paraId="47B931C7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состав требуемых загрузок в ODS;</w:t>
      </w:r>
    </w:p>
    <w:p w14:paraId="26B78B7E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lastRenderedPageBreak/>
        <w:t>ограничения, риски и зависимости, влияющие на реализацию.</w:t>
      </w:r>
    </w:p>
    <w:p w14:paraId="6A6F1F56" w14:textId="77777777" w:rsidR="00F54BDD" w:rsidRDefault="00F54BDD" w:rsidP="00C943F2">
      <w:pPr>
        <w:pStyle w:val="a8"/>
        <w:jc w:val="both"/>
      </w:pPr>
    </w:p>
    <w:p w14:paraId="441219C8" w14:textId="77777777" w:rsidR="00F54BDD" w:rsidRDefault="00F54BDD" w:rsidP="00C943F2">
      <w:pPr>
        <w:pStyle w:val="a8"/>
        <w:jc w:val="both"/>
      </w:pPr>
    </w:p>
    <w:p w14:paraId="0573EAF2" w14:textId="08C84501" w:rsidR="00F54BDD" w:rsidRPr="00511162" w:rsidRDefault="00DF639D" w:rsidP="00C943F2">
      <w:pPr>
        <w:jc w:val="both"/>
        <w:rPr>
          <w:color w:val="auto"/>
          <w:u w:color="FF0000"/>
          <w:lang w:val="ru-RU"/>
        </w:rPr>
      </w:pPr>
      <w:r w:rsidRPr="00511162">
        <w:rPr>
          <w:color w:val="auto"/>
          <w:u w:color="EE0000"/>
          <w:lang w:val="ru-RU"/>
        </w:rPr>
        <w:t xml:space="preserve">2.3.2.5.  </w:t>
      </w:r>
      <w:r w:rsidRPr="00511162">
        <w:rPr>
          <w:color w:val="auto"/>
          <w:u w:color="FF0000"/>
          <w:lang w:val="ru-RU"/>
        </w:rPr>
        <w:t xml:space="preserve">Исполнитель принимает к реализации требования Банка по составу витрин, перечню атрибутов, логике формирования показателей, выявленным </w:t>
      </w:r>
      <w:r w:rsidRPr="00511162">
        <w:rPr>
          <w:color w:val="auto"/>
          <w:u w:color="FF0000"/>
        </w:rPr>
        <w:t>GAP</w:t>
      </w:r>
      <w:r w:rsidRPr="00511162">
        <w:rPr>
          <w:color w:val="auto"/>
          <w:u w:color="FF0000"/>
          <w:lang w:val="ru-RU"/>
        </w:rPr>
        <w:t xml:space="preserve"> и иным проектным артефактам, передаваемым после заключения договора.</w:t>
      </w:r>
    </w:p>
    <w:p w14:paraId="4B08FEDC" w14:textId="77777777" w:rsidR="00F54BDD" w:rsidRDefault="00F54BDD" w:rsidP="00C943F2">
      <w:pPr>
        <w:jc w:val="both"/>
        <w:rPr>
          <w:lang w:val="ru-RU"/>
        </w:rPr>
      </w:pPr>
    </w:p>
    <w:p w14:paraId="3326198F" w14:textId="1885AA83" w:rsidR="00F54BDD" w:rsidRPr="00511162" w:rsidRDefault="00DF639D" w:rsidP="00C943F2">
      <w:pPr>
        <w:jc w:val="both"/>
        <w:rPr>
          <w:color w:val="auto"/>
          <w:lang w:val="ru-RU"/>
        </w:rPr>
      </w:pPr>
      <w:r w:rsidRPr="00511162">
        <w:rPr>
          <w:color w:val="auto"/>
          <w:u w:color="FF0000"/>
          <w:lang w:val="ru-RU"/>
        </w:rPr>
        <w:t>2.3.2.6. Детализированный перечень витрин и атрибутов передается после подписания соглашений о конфиденциальности (</w:t>
      </w:r>
      <w:r w:rsidRPr="00511162">
        <w:rPr>
          <w:color w:val="auto"/>
          <w:u w:color="FF0000"/>
        </w:rPr>
        <w:t>NDA</w:t>
      </w:r>
      <w:r w:rsidRPr="00511162">
        <w:rPr>
          <w:color w:val="auto"/>
          <w:u w:color="FF0000"/>
          <w:lang w:val="ru-RU"/>
        </w:rPr>
        <w:t>).</w:t>
      </w:r>
    </w:p>
    <w:p w14:paraId="57AF6268" w14:textId="77777777" w:rsidR="00F54BDD" w:rsidRDefault="00F54BDD" w:rsidP="00C943F2">
      <w:pPr>
        <w:pStyle w:val="a8"/>
        <w:jc w:val="both"/>
      </w:pPr>
    </w:p>
    <w:p w14:paraId="7E5F195A" w14:textId="77777777" w:rsidR="00F54BDD" w:rsidRDefault="00DF639D" w:rsidP="00C943F2">
      <w:pPr>
        <w:pStyle w:val="a8"/>
        <w:jc w:val="both"/>
      </w:pPr>
      <w:r>
        <w:t>2.3.2.7. Результаты этапа должны сдаваться исключительно по формам, шаблонам и форматам документов, согласованным с Банком.</w:t>
      </w:r>
    </w:p>
    <w:p w14:paraId="215C8F47" w14:textId="77777777" w:rsidR="00F54BDD" w:rsidRDefault="00F54BDD" w:rsidP="00C943F2">
      <w:pPr>
        <w:pStyle w:val="a8"/>
        <w:jc w:val="both"/>
      </w:pPr>
    </w:p>
    <w:p w14:paraId="76F15AC0" w14:textId="77777777" w:rsidR="00F54BDD" w:rsidRDefault="00DF639D" w:rsidP="00C943F2">
      <w:pPr>
        <w:pStyle w:val="a8"/>
        <w:jc w:val="both"/>
      </w:pPr>
      <w:r>
        <w:t xml:space="preserve">2.3.2.8. Вся мета информация, сформированная по итогам этапа, включая сведения об объектах данных, источниках, атрибутах, загрузках ODS, владельцах данных, связях и иных артефактах,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24336E4A" w14:textId="77777777" w:rsidR="00F54BDD" w:rsidRDefault="00F54BDD" w:rsidP="00C943F2">
      <w:pPr>
        <w:pStyle w:val="a8"/>
        <w:jc w:val="both"/>
      </w:pPr>
    </w:p>
    <w:p w14:paraId="641ACE25" w14:textId="77777777" w:rsidR="00F54BDD" w:rsidRDefault="00F54BDD" w:rsidP="00C943F2">
      <w:pPr>
        <w:pStyle w:val="a8"/>
        <w:jc w:val="both"/>
      </w:pPr>
    </w:p>
    <w:p w14:paraId="7363434C" w14:textId="77777777" w:rsidR="00F54BDD" w:rsidRDefault="00F54BDD" w:rsidP="00C943F2">
      <w:pPr>
        <w:pStyle w:val="a8"/>
        <w:jc w:val="both"/>
      </w:pPr>
    </w:p>
    <w:p w14:paraId="42199CFE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2.3.3. Проработка требований к </w:t>
      </w:r>
      <w:r>
        <w:rPr>
          <w:u w:val="single"/>
          <w:lang w:val="it-IT"/>
        </w:rPr>
        <w:t>Data Quality</w:t>
      </w:r>
    </w:p>
    <w:p w14:paraId="6BA882C7" w14:textId="77777777" w:rsidR="00F54BDD" w:rsidRDefault="00F54BDD" w:rsidP="00C943F2">
      <w:pPr>
        <w:pStyle w:val="a8"/>
        <w:jc w:val="both"/>
      </w:pPr>
    </w:p>
    <w:p w14:paraId="3AAE0993" w14:textId="77777777" w:rsidR="00F54BDD" w:rsidRDefault="00DF639D" w:rsidP="00C943F2">
      <w:pPr>
        <w:pStyle w:val="a8"/>
        <w:jc w:val="both"/>
      </w:pPr>
      <w:r>
        <w:t>2.3.3.1. Исполнитель обязан проработать требования к контролю качества данных по всем реализуемым витринам, сущностям, атрибутам, показателям, а также по загрузкам исходных данных в слой ODS.</w:t>
      </w:r>
    </w:p>
    <w:p w14:paraId="41B21ADA" w14:textId="77777777" w:rsidR="00F54BDD" w:rsidRDefault="00F54BDD" w:rsidP="00C943F2">
      <w:pPr>
        <w:pStyle w:val="a8"/>
        <w:jc w:val="both"/>
      </w:pPr>
    </w:p>
    <w:p w14:paraId="68BCFDDA" w14:textId="77777777" w:rsidR="00F54BDD" w:rsidRDefault="00DF639D" w:rsidP="00C943F2">
      <w:pPr>
        <w:pStyle w:val="a8"/>
        <w:jc w:val="both"/>
      </w:pPr>
      <w:r>
        <w:t>2.3.3.2. В рамках данного этапа Исполнитель обязан:</w:t>
      </w:r>
    </w:p>
    <w:p w14:paraId="35637A2C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определить перечень </w:t>
      </w:r>
      <w:r>
        <w:rPr>
          <w:lang w:val="en-US"/>
        </w:rPr>
        <w:t>DQ-checks;</w:t>
      </w:r>
    </w:p>
    <w:p w14:paraId="4452CBFE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сформировать правила контроля полноты, корректности, согласованности, уникальности и своевременности данных;</w:t>
      </w:r>
    </w:p>
    <w:p w14:paraId="3768993A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определить подходы к </w:t>
      </w:r>
      <w:proofErr w:type="spellStart"/>
      <w:r>
        <w:t>реконсиляции</w:t>
      </w:r>
      <w:proofErr w:type="spellEnd"/>
      <w:r>
        <w:t>;</w:t>
      </w:r>
    </w:p>
    <w:p w14:paraId="42CB2AA0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определить состав метрик качества данных;</w:t>
      </w:r>
    </w:p>
    <w:p w14:paraId="072F0CD4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подготовить требования к </w:t>
      </w:r>
      <w:r>
        <w:rPr>
          <w:lang w:val="en-US"/>
        </w:rPr>
        <w:t>DQ</w:t>
      </w:r>
      <w:r>
        <w:t>-</w:t>
      </w:r>
      <w:r>
        <w:rPr>
          <w:lang w:val="en-US"/>
        </w:rPr>
        <w:t>checks</w:t>
      </w:r>
      <w:r>
        <w:t xml:space="preserve"> на уровне ODS, </w:t>
      </w:r>
      <w:proofErr w:type="spellStart"/>
      <w:r>
        <w:t>пайплайнов</w:t>
      </w:r>
      <w:proofErr w:type="spellEnd"/>
      <w:r>
        <w:t xml:space="preserve">, </w:t>
      </w:r>
      <w:r>
        <w:rPr>
          <w:lang w:val="en-US"/>
        </w:rPr>
        <w:t>DDS</w:t>
      </w:r>
      <w:r>
        <w:t xml:space="preserve"> и </w:t>
      </w:r>
      <w:r>
        <w:rPr>
          <w:lang w:val="en-US"/>
        </w:rPr>
        <w:t>DDM</w:t>
      </w:r>
      <w:r>
        <w:t xml:space="preserve"> и описать их по согласованной форме.</w:t>
      </w:r>
    </w:p>
    <w:p w14:paraId="330BC62E" w14:textId="77777777" w:rsidR="00F54BDD" w:rsidRDefault="00F54BDD" w:rsidP="00C943F2">
      <w:pPr>
        <w:pStyle w:val="a8"/>
        <w:jc w:val="both"/>
      </w:pPr>
    </w:p>
    <w:p w14:paraId="65BEB025" w14:textId="77777777" w:rsidR="00F54BDD" w:rsidRDefault="00DF639D" w:rsidP="00C943F2">
      <w:pPr>
        <w:pStyle w:val="a8"/>
        <w:jc w:val="both"/>
      </w:pPr>
      <w:r>
        <w:t>2.3.3.3. Результаты этапа должны сдаваться исключительно по формам, шаблонам и форматам документов, согласованным с Банком.</w:t>
      </w:r>
    </w:p>
    <w:p w14:paraId="5F7868AF" w14:textId="77777777" w:rsidR="00F54BDD" w:rsidRDefault="00F54BDD" w:rsidP="00C943F2">
      <w:pPr>
        <w:pStyle w:val="a8"/>
        <w:jc w:val="both"/>
      </w:pPr>
    </w:p>
    <w:p w14:paraId="2954FB56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2.3.4. Выделение персональных и чувствительных данных</w:t>
      </w:r>
    </w:p>
    <w:p w14:paraId="3C3ACC16" w14:textId="77777777" w:rsidR="00F54BDD" w:rsidRDefault="00F54BDD" w:rsidP="00C943F2">
      <w:pPr>
        <w:pStyle w:val="a8"/>
        <w:jc w:val="both"/>
      </w:pPr>
    </w:p>
    <w:p w14:paraId="36B44A86" w14:textId="77777777" w:rsidR="00F54BDD" w:rsidRDefault="00DF639D" w:rsidP="00C943F2">
      <w:pPr>
        <w:pStyle w:val="a8"/>
        <w:jc w:val="both"/>
      </w:pPr>
      <w:r>
        <w:t xml:space="preserve">2.3.4.1. Исполнитель обязан провести анализ всех планируемых </w:t>
      </w:r>
      <w:proofErr w:type="spellStart"/>
      <w:r>
        <w:t>пайплайнов</w:t>
      </w:r>
      <w:proofErr w:type="spellEnd"/>
      <w:r>
        <w:t>, объектов ODS, DDS, DDM, витрин и промежуточных сущностей на предмет наличия:</w:t>
      </w:r>
    </w:p>
    <w:p w14:paraId="3D9BCB0D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персональных данных;</w:t>
      </w:r>
    </w:p>
    <w:p w14:paraId="1CC9796E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чувствительных данных;</w:t>
      </w:r>
    </w:p>
    <w:p w14:paraId="78444447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конфиденциальных данных;</w:t>
      </w:r>
    </w:p>
    <w:p w14:paraId="6DFC5765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служебной информации ограниченного доступа.</w:t>
      </w:r>
    </w:p>
    <w:p w14:paraId="04B1A46C" w14:textId="77777777" w:rsidR="00F54BDD" w:rsidRDefault="00F54BDD" w:rsidP="00C943F2">
      <w:pPr>
        <w:pStyle w:val="a8"/>
        <w:jc w:val="both"/>
      </w:pPr>
    </w:p>
    <w:p w14:paraId="2DFD77E9" w14:textId="77777777" w:rsidR="00F54BDD" w:rsidRDefault="00DF639D" w:rsidP="00C943F2">
      <w:pPr>
        <w:pStyle w:val="a8"/>
        <w:jc w:val="both"/>
      </w:pPr>
      <w:r>
        <w:t xml:space="preserve">2.3.4.2. Исполнитель обязан промаркировать выявленные чувствительные данные в подготавливаемых ТЗ на реализацию </w:t>
      </w:r>
      <w:proofErr w:type="spellStart"/>
      <w:r>
        <w:t>пайплайнов</w:t>
      </w:r>
      <w:proofErr w:type="spellEnd"/>
      <w:r>
        <w:t>.</w:t>
      </w:r>
    </w:p>
    <w:p w14:paraId="6FEDF3B8" w14:textId="77777777" w:rsidR="00F54BDD" w:rsidRDefault="00F54BDD" w:rsidP="00C943F2">
      <w:pPr>
        <w:pStyle w:val="a8"/>
        <w:jc w:val="both"/>
      </w:pPr>
    </w:p>
    <w:p w14:paraId="16ABBE07" w14:textId="77777777" w:rsidR="00F54BDD" w:rsidRDefault="00DF639D" w:rsidP="00C943F2">
      <w:pPr>
        <w:pStyle w:val="a8"/>
        <w:jc w:val="both"/>
      </w:pPr>
      <w:r>
        <w:t>2.3.4.3. Результаты этапа должны сдаваться исключительно по формам, шаблонам и форматам документов, согласованным с Банком.</w:t>
      </w:r>
    </w:p>
    <w:p w14:paraId="55A5C079" w14:textId="77777777" w:rsidR="00F54BDD" w:rsidRDefault="00F54BDD" w:rsidP="00C943F2">
      <w:pPr>
        <w:pStyle w:val="a8"/>
        <w:jc w:val="both"/>
      </w:pPr>
    </w:p>
    <w:p w14:paraId="52D5C90F" w14:textId="77777777" w:rsidR="00F54BDD" w:rsidRDefault="00DF639D" w:rsidP="00C943F2">
      <w:pPr>
        <w:pStyle w:val="a8"/>
        <w:jc w:val="both"/>
      </w:pPr>
      <w:r>
        <w:t xml:space="preserve">2.3.4.4. Вся метаинформация о классификации данных и признаках чувствительности на всех связанных объектах, включая объекты ODS,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6E8F1BE3" w14:textId="77777777" w:rsidR="00F54BDD" w:rsidRDefault="00F54BDD" w:rsidP="00C943F2">
      <w:pPr>
        <w:pStyle w:val="a8"/>
        <w:jc w:val="both"/>
      </w:pPr>
    </w:p>
    <w:p w14:paraId="032DD2B2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2.3.5. Разработка ТЗ на </w:t>
      </w:r>
      <w:r>
        <w:rPr>
          <w:u w:val="single"/>
          <w:lang w:val="en-US"/>
        </w:rPr>
        <w:t>DDS</w:t>
      </w:r>
      <w:r>
        <w:rPr>
          <w:u w:val="single"/>
        </w:rPr>
        <w:t xml:space="preserve"> (</w:t>
      </w:r>
      <w:r>
        <w:rPr>
          <w:u w:val="single"/>
          <w:lang w:val="en-US"/>
        </w:rPr>
        <w:t>S</w:t>
      </w:r>
      <w:r>
        <w:rPr>
          <w:u w:val="single"/>
        </w:rPr>
        <w:t>2</w:t>
      </w:r>
      <w:r>
        <w:rPr>
          <w:u w:val="single"/>
          <w:lang w:val="en-US"/>
        </w:rPr>
        <w:t>T</w:t>
      </w:r>
      <w:r>
        <w:rPr>
          <w:u w:val="single"/>
        </w:rPr>
        <w:t xml:space="preserve"> </w:t>
      </w:r>
      <w:r>
        <w:rPr>
          <w:u w:val="single"/>
          <w:lang w:val="en-US"/>
        </w:rPr>
        <w:t>DDS</w:t>
      </w:r>
      <w:r>
        <w:rPr>
          <w:u w:val="single"/>
        </w:rPr>
        <w:t xml:space="preserve">) и разработка ТЗ на </w:t>
      </w:r>
      <w:r>
        <w:rPr>
          <w:u w:val="single"/>
          <w:lang w:val="en-US"/>
        </w:rPr>
        <w:t>DDM</w:t>
      </w:r>
      <w:r>
        <w:rPr>
          <w:u w:val="single"/>
        </w:rPr>
        <w:t xml:space="preserve"> (</w:t>
      </w:r>
      <w:r>
        <w:rPr>
          <w:u w:val="single"/>
          <w:lang w:val="en-US"/>
        </w:rPr>
        <w:t>S</w:t>
      </w:r>
      <w:r>
        <w:rPr>
          <w:u w:val="single"/>
        </w:rPr>
        <w:t>2</w:t>
      </w:r>
      <w:r>
        <w:rPr>
          <w:u w:val="single"/>
          <w:lang w:val="en-US"/>
        </w:rPr>
        <w:t>T</w:t>
      </w:r>
      <w:r>
        <w:rPr>
          <w:u w:val="single"/>
        </w:rPr>
        <w:t xml:space="preserve"> </w:t>
      </w:r>
      <w:r>
        <w:rPr>
          <w:u w:val="single"/>
          <w:lang w:val="en-US"/>
        </w:rPr>
        <w:t>DDM</w:t>
      </w:r>
      <w:r>
        <w:rPr>
          <w:u w:val="single"/>
        </w:rPr>
        <w:t>)</w:t>
      </w:r>
    </w:p>
    <w:p w14:paraId="0FF8BAA1" w14:textId="77777777" w:rsidR="00F54BDD" w:rsidRDefault="00F54BDD" w:rsidP="00C943F2">
      <w:pPr>
        <w:pStyle w:val="a8"/>
        <w:jc w:val="both"/>
      </w:pPr>
    </w:p>
    <w:p w14:paraId="541C5C4D" w14:textId="77777777" w:rsidR="00F54BDD" w:rsidRDefault="00DF639D" w:rsidP="00C943F2">
      <w:pPr>
        <w:pStyle w:val="a8"/>
        <w:jc w:val="both"/>
      </w:pPr>
      <w:r>
        <w:lastRenderedPageBreak/>
        <w:t xml:space="preserve">2.3.5.1. Исполнитель обязан разработать технические задания на реализацию детального слоя данных DDS, включая </w:t>
      </w:r>
      <w:r>
        <w:rPr>
          <w:lang w:val="en-US"/>
        </w:rPr>
        <w:t>Source</w:t>
      </w:r>
      <w:r>
        <w:t>-</w:t>
      </w:r>
      <w:r>
        <w:rPr>
          <w:lang w:val="en-US"/>
        </w:rPr>
        <w:t>to</w:t>
      </w:r>
      <w:r>
        <w:t>-</w:t>
      </w:r>
      <w:r>
        <w:rPr>
          <w:lang w:val="en-US"/>
        </w:rPr>
        <w:t>Target</w:t>
      </w:r>
      <w:r>
        <w:t xml:space="preserve"> </w:t>
      </w:r>
      <w:r>
        <w:rPr>
          <w:lang w:val="en-US"/>
        </w:rPr>
        <w:t>mapping</w:t>
      </w:r>
      <w:r>
        <w:t xml:space="preserve"> для всех объектов, необходимых для формирования всей регуляторной отчетности по требованиям проекта </w:t>
      </w:r>
      <w:proofErr w:type="spellStart"/>
      <w:r>
        <w:rPr>
          <w:lang w:val="en-US"/>
        </w:rPr>
        <w:t>RegTech</w:t>
      </w:r>
      <w:proofErr w:type="spellEnd"/>
      <w:r>
        <w:t>.</w:t>
      </w:r>
    </w:p>
    <w:p w14:paraId="5F0DCE16" w14:textId="77777777" w:rsidR="00F54BDD" w:rsidRDefault="00F54BDD" w:rsidP="00C943F2">
      <w:pPr>
        <w:pStyle w:val="a8"/>
        <w:jc w:val="both"/>
      </w:pPr>
    </w:p>
    <w:p w14:paraId="2FA81336" w14:textId="77777777" w:rsidR="00F54BDD" w:rsidRDefault="00DF639D" w:rsidP="00C943F2">
      <w:pPr>
        <w:pStyle w:val="a8"/>
        <w:jc w:val="both"/>
      </w:pPr>
      <w:r>
        <w:t xml:space="preserve">2.3.5.2. Исполнитель обязан разработать технические задания на реализацию витрин данных </w:t>
      </w:r>
      <w:r>
        <w:rPr>
          <w:lang w:val="en-US"/>
        </w:rPr>
        <w:t>DDM</w:t>
      </w:r>
      <w:r>
        <w:t xml:space="preserve">, включая </w:t>
      </w:r>
      <w:r>
        <w:rPr>
          <w:lang w:val="en-US"/>
        </w:rPr>
        <w:t>Source</w:t>
      </w:r>
      <w:r>
        <w:t>-</w:t>
      </w:r>
      <w:r>
        <w:rPr>
          <w:lang w:val="en-US"/>
        </w:rPr>
        <w:t>to</w:t>
      </w:r>
      <w:r>
        <w:t>-</w:t>
      </w:r>
      <w:r>
        <w:rPr>
          <w:lang w:val="en-US"/>
        </w:rPr>
        <w:t>Target</w:t>
      </w:r>
      <w:r>
        <w:t xml:space="preserve"> </w:t>
      </w:r>
      <w:r>
        <w:rPr>
          <w:lang w:val="en-US"/>
        </w:rPr>
        <w:t>mapping</w:t>
      </w:r>
      <w:r>
        <w:t>, структуру витрин, правила расчета показателей, агрегаций и преобразований.</w:t>
      </w:r>
    </w:p>
    <w:p w14:paraId="5DF5C3B3" w14:textId="77777777" w:rsidR="00F54BDD" w:rsidRDefault="00F54BDD" w:rsidP="00C943F2">
      <w:pPr>
        <w:pStyle w:val="a8"/>
        <w:jc w:val="both"/>
      </w:pPr>
    </w:p>
    <w:p w14:paraId="38619600" w14:textId="77777777" w:rsidR="00F54BDD" w:rsidRDefault="00DF639D" w:rsidP="00C943F2">
      <w:pPr>
        <w:pStyle w:val="a8"/>
        <w:jc w:val="both"/>
      </w:pPr>
      <w:r>
        <w:t xml:space="preserve">2.3.5.3. Подготавливаемые ТЗ должны учитывать уже реализованную в Банке структуру хранилища данных и должны быть направлены на </w:t>
      </w:r>
      <w:proofErr w:type="spellStart"/>
      <w:r>
        <w:t>переиспользование</w:t>
      </w:r>
      <w:proofErr w:type="spellEnd"/>
      <w:r>
        <w:t xml:space="preserve"> и дополнение существующих сущностей, а не на необоснованную переработку действующей архитектуры.</w:t>
      </w:r>
    </w:p>
    <w:p w14:paraId="12C44E07" w14:textId="77777777" w:rsidR="00F54BDD" w:rsidRDefault="00F54BDD" w:rsidP="00C943F2">
      <w:pPr>
        <w:pStyle w:val="a8"/>
        <w:jc w:val="both"/>
      </w:pPr>
    </w:p>
    <w:p w14:paraId="0FF215B9" w14:textId="77777777" w:rsidR="00F54BDD" w:rsidRDefault="00DF639D" w:rsidP="00C943F2">
      <w:pPr>
        <w:pStyle w:val="a8"/>
        <w:jc w:val="both"/>
      </w:pPr>
      <w:r>
        <w:t xml:space="preserve">2.3.5.4. Все ТЗ должны содержать достаточную детализацию для реализации на стеке </w:t>
      </w:r>
      <w:r>
        <w:rPr>
          <w:lang w:val="en-US"/>
        </w:rPr>
        <w:t>Greenplum</w:t>
      </w:r>
      <w:r>
        <w:t xml:space="preserve"> (</w:t>
      </w:r>
      <w:proofErr w:type="spellStart"/>
      <w:r>
        <w:rPr>
          <w:lang w:val="en-US"/>
        </w:rPr>
        <w:t>ArenaData</w:t>
      </w:r>
      <w:proofErr w:type="spellEnd"/>
      <w:r>
        <w:t>),</w:t>
      </w:r>
      <w:r>
        <w:rPr>
          <w:lang w:val="da-DK"/>
        </w:rPr>
        <w:t xml:space="preserve"> DBT</w:t>
      </w:r>
      <w:r>
        <w:t xml:space="preserve"> и </w:t>
      </w:r>
      <w:proofErr w:type="spellStart"/>
      <w:r>
        <w:rPr>
          <w:lang w:val="en-US"/>
        </w:rPr>
        <w:t>AirFlow</w:t>
      </w:r>
      <w:proofErr w:type="spellEnd"/>
      <w:r>
        <w:t xml:space="preserve"> с использованием внутреннего фреймворка разработки </w:t>
      </w:r>
      <w:proofErr w:type="spellStart"/>
      <w:r>
        <w:t>пайплайнов</w:t>
      </w:r>
      <w:proofErr w:type="spellEnd"/>
      <w:r>
        <w:t xml:space="preserve"> Банка.</w:t>
      </w:r>
    </w:p>
    <w:p w14:paraId="55381001" w14:textId="77777777" w:rsidR="00F54BDD" w:rsidRDefault="00F54BDD" w:rsidP="00C943F2">
      <w:pPr>
        <w:pStyle w:val="a8"/>
        <w:jc w:val="both"/>
      </w:pPr>
    </w:p>
    <w:p w14:paraId="62CAE03C" w14:textId="77777777" w:rsidR="00F54BDD" w:rsidRDefault="00DF639D" w:rsidP="00C943F2">
      <w:pPr>
        <w:pStyle w:val="a8"/>
        <w:jc w:val="both"/>
      </w:pPr>
      <w:r>
        <w:t xml:space="preserve">2.3.5.5. При разработке ТЗ на </w:t>
      </w:r>
      <w:r>
        <w:rPr>
          <w:lang w:val="en-US"/>
        </w:rPr>
        <w:t>DDS</w:t>
      </w:r>
      <w:r>
        <w:t xml:space="preserve"> и </w:t>
      </w:r>
      <w:r>
        <w:rPr>
          <w:lang w:val="en-US"/>
        </w:rPr>
        <w:t>DDM</w:t>
      </w:r>
      <w:r>
        <w:t xml:space="preserve"> Исполнитель обязан выполнять анализ достаточности исходных данных в действующем слое ODS для реализации целевых объектов данных и витрин.</w:t>
      </w:r>
    </w:p>
    <w:p w14:paraId="1C0950E4" w14:textId="77777777" w:rsidR="00F54BDD" w:rsidRDefault="00F54BDD" w:rsidP="00C943F2">
      <w:pPr>
        <w:pStyle w:val="a8"/>
        <w:jc w:val="both"/>
      </w:pPr>
    </w:p>
    <w:p w14:paraId="2C70EE4E" w14:textId="77777777" w:rsidR="00F54BDD" w:rsidRDefault="00DF639D" w:rsidP="00C943F2">
      <w:pPr>
        <w:pStyle w:val="a8"/>
        <w:jc w:val="both"/>
      </w:pPr>
      <w:r>
        <w:t>2.3.5.6. В случае выявления отсутствующих либо недостаточно детализированных исходных данных Исполнитель обязан подготовить отдельные требования на доработку слоя ODS, включая добавление необходимых таблиц, атрибутов, правил загрузки и постановку соответствующих объектов в регламент в соответствии с описанием фреймворка работы хранилища Банка.</w:t>
      </w:r>
    </w:p>
    <w:p w14:paraId="0372F803" w14:textId="77777777" w:rsidR="00F54BDD" w:rsidRDefault="00F54BDD" w:rsidP="00C943F2">
      <w:pPr>
        <w:pStyle w:val="a8"/>
        <w:jc w:val="both"/>
      </w:pPr>
    </w:p>
    <w:p w14:paraId="6CA13E1D" w14:textId="77777777" w:rsidR="00F54BDD" w:rsidRDefault="00DF639D" w:rsidP="00C943F2">
      <w:pPr>
        <w:pStyle w:val="a8"/>
        <w:jc w:val="both"/>
      </w:pPr>
      <w:r>
        <w:t>2.3.5.7. Требования на доработку слоя ODS должны быть достаточными для последующей реализации загрузки исходных данных и должны содержать:</w:t>
      </w:r>
    </w:p>
    <w:p w14:paraId="00D8D32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бизнес-необходимости загрузки;</w:t>
      </w:r>
    </w:p>
    <w:p w14:paraId="19283E61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ссылку на целевые объекты </w:t>
      </w:r>
      <w:r>
        <w:rPr>
          <w:lang w:val="en-US"/>
        </w:rPr>
        <w:t>DDS</w:t>
      </w:r>
      <w:r>
        <w:t xml:space="preserve"> и </w:t>
      </w:r>
      <w:r>
        <w:rPr>
          <w:lang w:val="en-US"/>
        </w:rPr>
        <w:t>DDM</w:t>
      </w:r>
      <w:r>
        <w:t>, для которых требуется соответствующая загрузка;</w:t>
      </w:r>
    </w:p>
    <w:p w14:paraId="37EDDB3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источников и состава данных;</w:t>
      </w:r>
    </w:p>
    <w:p w14:paraId="3AFFB95D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логики загрузки в слой ODS;</w:t>
      </w:r>
    </w:p>
    <w:p w14:paraId="7F7707FD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расписанию и регламенту загрузки;</w:t>
      </w:r>
    </w:p>
    <w:p w14:paraId="147A61A2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требования к контролям качества и полноты данных;</w:t>
      </w:r>
    </w:p>
    <w:p w14:paraId="36004CE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описание влияния на последующие слои хранилища данных.</w:t>
      </w:r>
    </w:p>
    <w:p w14:paraId="44933DF1" w14:textId="77777777" w:rsidR="00F54BDD" w:rsidRDefault="00F54BDD" w:rsidP="00C943F2">
      <w:pPr>
        <w:pStyle w:val="a8"/>
        <w:jc w:val="both"/>
      </w:pPr>
    </w:p>
    <w:p w14:paraId="5FBC2256" w14:textId="77777777" w:rsidR="00F54BDD" w:rsidRDefault="00DF639D" w:rsidP="00C943F2">
      <w:pPr>
        <w:pStyle w:val="a8"/>
        <w:jc w:val="both"/>
      </w:pPr>
      <w:r>
        <w:t>2.3.5.8. Результаты этапа должны сдаваться исключительно по формам, шаблонам и форматам документов, согласованным с Банком.</w:t>
      </w:r>
    </w:p>
    <w:p w14:paraId="4F7E2AA3" w14:textId="77777777" w:rsidR="00F54BDD" w:rsidRDefault="00F54BDD" w:rsidP="00C943F2">
      <w:pPr>
        <w:pStyle w:val="a8"/>
        <w:jc w:val="both"/>
      </w:pPr>
    </w:p>
    <w:p w14:paraId="3636908C" w14:textId="77777777" w:rsidR="00F54BDD" w:rsidRDefault="00DF639D" w:rsidP="00C943F2">
      <w:pPr>
        <w:pStyle w:val="a8"/>
        <w:jc w:val="both"/>
      </w:pPr>
      <w:r>
        <w:t xml:space="preserve">2.3.5.9. Вся метаинформация по структурам ODS, DDS, DDM, таблицам, атрибутам, трансформациям, связям, зависимостям и логике расчета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665422D3" w14:textId="77777777" w:rsidR="00F54BDD" w:rsidRDefault="00F54BDD" w:rsidP="00C943F2">
      <w:pPr>
        <w:pStyle w:val="a8"/>
        <w:jc w:val="both"/>
      </w:pPr>
    </w:p>
    <w:p w14:paraId="44C8DBEF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2.3.6. Согласование предложений по изменению модели </w:t>
      </w:r>
      <w:r>
        <w:rPr>
          <w:u w:val="single"/>
          <w:lang w:val="en-US"/>
        </w:rPr>
        <w:t>DDS</w:t>
      </w:r>
    </w:p>
    <w:p w14:paraId="68AA2D26" w14:textId="77777777" w:rsidR="00F54BDD" w:rsidRDefault="00F54BDD" w:rsidP="00C943F2">
      <w:pPr>
        <w:pStyle w:val="a8"/>
        <w:jc w:val="both"/>
      </w:pPr>
    </w:p>
    <w:p w14:paraId="6392F606" w14:textId="77777777" w:rsidR="00F54BDD" w:rsidRDefault="00DF639D" w:rsidP="00C943F2">
      <w:pPr>
        <w:pStyle w:val="a8"/>
        <w:jc w:val="both"/>
      </w:pPr>
      <w:r>
        <w:t xml:space="preserve">2.3.6.1. В случае необходимости изменения действующей модели </w:t>
      </w:r>
      <w:r>
        <w:rPr>
          <w:lang w:val="en-US"/>
        </w:rPr>
        <w:t>DDS</w:t>
      </w:r>
      <w:r>
        <w:t xml:space="preserve"> Исполнитель обязан подготовить предложения по изменению модели данных с обоснованием причин, описанием влияния на связанные объекты и оценкой последствий.</w:t>
      </w:r>
    </w:p>
    <w:p w14:paraId="17F5419D" w14:textId="77777777" w:rsidR="00F54BDD" w:rsidRDefault="00F54BDD" w:rsidP="00C943F2">
      <w:pPr>
        <w:pStyle w:val="a8"/>
        <w:jc w:val="both"/>
      </w:pPr>
    </w:p>
    <w:p w14:paraId="36E2DA0F" w14:textId="77777777" w:rsidR="00F54BDD" w:rsidRDefault="00DF639D" w:rsidP="00C943F2">
      <w:pPr>
        <w:pStyle w:val="a8"/>
        <w:jc w:val="both"/>
      </w:pPr>
      <w:r>
        <w:t xml:space="preserve">2.3.6.2. Согласование изменений модели </w:t>
      </w:r>
      <w:r>
        <w:rPr>
          <w:lang w:val="en-US"/>
        </w:rPr>
        <w:t>DDS</w:t>
      </w:r>
      <w:r>
        <w:t xml:space="preserve"> должно осуществляться строго в соответствии с установленными в Банке процессами DATA-офиса.</w:t>
      </w:r>
    </w:p>
    <w:p w14:paraId="37D449DE" w14:textId="77777777" w:rsidR="00F54BDD" w:rsidRDefault="00F54BDD" w:rsidP="00C943F2">
      <w:pPr>
        <w:pStyle w:val="a8"/>
        <w:jc w:val="both"/>
      </w:pPr>
    </w:p>
    <w:p w14:paraId="66228A03" w14:textId="77777777" w:rsidR="00F54BDD" w:rsidRDefault="00DF639D" w:rsidP="00C943F2">
      <w:pPr>
        <w:pStyle w:val="a8"/>
        <w:jc w:val="both"/>
      </w:pPr>
      <w:r>
        <w:t xml:space="preserve">2.3.6.3. Если предлагаемые изменения модели </w:t>
      </w:r>
      <w:r>
        <w:rPr>
          <w:lang w:val="en-US"/>
        </w:rPr>
        <w:t>DDS</w:t>
      </w:r>
      <w:r>
        <w:t xml:space="preserve"> обусловлены необходимостью предварительного расширения слоя ODS, Исполнитель обязан отразить соответствующую зависимость в проектных материалах и подготовить сопутствующие требования к ODS.</w:t>
      </w:r>
    </w:p>
    <w:p w14:paraId="5615700D" w14:textId="77777777" w:rsidR="00F54BDD" w:rsidRDefault="00F54BDD" w:rsidP="00C943F2">
      <w:pPr>
        <w:pStyle w:val="a8"/>
        <w:jc w:val="both"/>
      </w:pPr>
    </w:p>
    <w:p w14:paraId="0F789032" w14:textId="77777777" w:rsidR="00F54BDD" w:rsidRDefault="00DF639D" w:rsidP="00C943F2">
      <w:pPr>
        <w:pStyle w:val="a8"/>
        <w:jc w:val="both"/>
      </w:pPr>
      <w:r>
        <w:t>2.3.6.4. Результаты этапа должны сдаваться исключительно по формам, шаблонам и форматам документов, согласованным с Банком.</w:t>
      </w:r>
    </w:p>
    <w:p w14:paraId="1F40901A" w14:textId="77777777" w:rsidR="00F54BDD" w:rsidRDefault="00F54BDD" w:rsidP="00C943F2">
      <w:pPr>
        <w:pStyle w:val="a8"/>
        <w:jc w:val="both"/>
      </w:pPr>
    </w:p>
    <w:p w14:paraId="0AE5094B" w14:textId="77777777" w:rsidR="00F54BDD" w:rsidRDefault="00DF639D" w:rsidP="00C943F2">
      <w:pPr>
        <w:pStyle w:val="a8"/>
        <w:jc w:val="both"/>
      </w:pPr>
      <w:r>
        <w:t xml:space="preserve">2.3.6.5. Вся метаинформация об изменениях модели, новых или изменяемых сущностях, атрибутах, справочниках, связях и владельцах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0FA23F8A" w14:textId="77777777" w:rsidR="00F54BDD" w:rsidRDefault="00F54BDD" w:rsidP="00C943F2">
      <w:pPr>
        <w:pStyle w:val="a8"/>
        <w:jc w:val="both"/>
      </w:pPr>
    </w:p>
    <w:p w14:paraId="5E6C5AF0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2.3.7. Реализация ТЗ на </w:t>
      </w:r>
      <w:r>
        <w:rPr>
          <w:u w:val="single"/>
          <w:lang w:val="en-US"/>
        </w:rPr>
        <w:t>DDS</w:t>
      </w:r>
      <w:r>
        <w:rPr>
          <w:u w:val="single"/>
        </w:rPr>
        <w:t xml:space="preserve"> и </w:t>
      </w:r>
      <w:r>
        <w:rPr>
          <w:u w:val="single"/>
          <w:lang w:val="en-US"/>
        </w:rPr>
        <w:t>DDM</w:t>
      </w:r>
      <w:r>
        <w:rPr>
          <w:u w:val="single"/>
        </w:rPr>
        <w:t xml:space="preserve"> на тестовом контуре</w:t>
      </w:r>
    </w:p>
    <w:p w14:paraId="7DE97FCD" w14:textId="77777777" w:rsidR="00F54BDD" w:rsidRDefault="00F54BDD" w:rsidP="00C943F2">
      <w:pPr>
        <w:pStyle w:val="a8"/>
        <w:jc w:val="both"/>
      </w:pPr>
    </w:p>
    <w:p w14:paraId="01D8DAC8" w14:textId="77777777" w:rsidR="00F54BDD" w:rsidRDefault="00DF639D" w:rsidP="00C943F2">
      <w:pPr>
        <w:pStyle w:val="a8"/>
        <w:jc w:val="both"/>
      </w:pPr>
      <w:r>
        <w:t xml:space="preserve">2.3.7.1. Исполнитель обязан реализовать согласованные технические задания на ODS, DDS и </w:t>
      </w:r>
      <w:r>
        <w:rPr>
          <w:lang w:val="en-US"/>
        </w:rPr>
        <w:t>DDM</w:t>
      </w:r>
      <w:r>
        <w:t xml:space="preserve"> на тестовом контуре (схеме) Банка в части, необходимой для формирования регуляторных витрин.</w:t>
      </w:r>
    </w:p>
    <w:p w14:paraId="774DCF25" w14:textId="77777777" w:rsidR="00F54BDD" w:rsidRDefault="00F54BDD" w:rsidP="00C943F2">
      <w:pPr>
        <w:pStyle w:val="a8"/>
        <w:jc w:val="both"/>
      </w:pPr>
    </w:p>
    <w:p w14:paraId="7F10A9E3" w14:textId="77777777" w:rsidR="00F54BDD" w:rsidRDefault="00DF639D" w:rsidP="00C943F2">
      <w:pPr>
        <w:pStyle w:val="a8"/>
        <w:jc w:val="both"/>
      </w:pPr>
      <w:r>
        <w:t>2.3.7.2. Реализация должна включать:</w:t>
      </w:r>
    </w:p>
    <w:p w14:paraId="3D526C84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разработку и/или настройку загрузок исходных данных в слой ODS;</w:t>
      </w:r>
    </w:p>
    <w:p w14:paraId="1E19D1F5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разработку </w:t>
      </w:r>
      <w:proofErr w:type="spellStart"/>
      <w:r>
        <w:t>пайплайнов</w:t>
      </w:r>
      <w:proofErr w:type="spellEnd"/>
      <w:r>
        <w:t xml:space="preserve"> загрузки и трансформации данных;</w:t>
      </w:r>
    </w:p>
    <w:p w14:paraId="5F985ADA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реализацию объектов </w:t>
      </w:r>
      <w:r>
        <w:rPr>
          <w:lang w:val="en-US"/>
        </w:rPr>
        <w:t>DDS;</w:t>
      </w:r>
    </w:p>
    <w:p w14:paraId="72E23588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реализацию объектов </w:t>
      </w:r>
      <w:r>
        <w:rPr>
          <w:lang w:val="en-US"/>
        </w:rPr>
        <w:t>DDM;</w:t>
      </w:r>
    </w:p>
    <w:p w14:paraId="6B2CA887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>реализацию витрин;</w:t>
      </w:r>
    </w:p>
    <w:p w14:paraId="2B4A2247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реализацию </w:t>
      </w:r>
      <w:r>
        <w:rPr>
          <w:lang w:val="en-US"/>
        </w:rPr>
        <w:t>DQ-checks;</w:t>
      </w:r>
    </w:p>
    <w:p w14:paraId="5611D289" w14:textId="77777777" w:rsidR="00F54BDD" w:rsidRDefault="00DF639D" w:rsidP="00C943F2">
      <w:pPr>
        <w:pStyle w:val="a8"/>
        <w:numPr>
          <w:ilvl w:val="5"/>
          <w:numId w:val="2"/>
        </w:numPr>
        <w:jc w:val="both"/>
      </w:pPr>
      <w:r>
        <w:t xml:space="preserve">настройку зависимостей и запусков в соответствии с внутренним фреймворком разработки </w:t>
      </w:r>
      <w:proofErr w:type="spellStart"/>
      <w:r>
        <w:t>пайплайнов</w:t>
      </w:r>
      <w:proofErr w:type="spellEnd"/>
      <w:r>
        <w:t xml:space="preserve"> Банка.</w:t>
      </w:r>
    </w:p>
    <w:p w14:paraId="04C6BC52" w14:textId="77777777" w:rsidR="00F54BDD" w:rsidRDefault="00F54BDD" w:rsidP="00C943F2">
      <w:pPr>
        <w:pStyle w:val="a8"/>
        <w:jc w:val="both"/>
      </w:pPr>
    </w:p>
    <w:p w14:paraId="57335481" w14:textId="77777777" w:rsidR="00F54BDD" w:rsidRDefault="00DF639D" w:rsidP="00C943F2">
      <w:pPr>
        <w:pStyle w:val="a8"/>
        <w:jc w:val="both"/>
      </w:pPr>
      <w:r>
        <w:t>2.3.7.3. Разработка может вестись аналитиками-инженерами либо раздельно аналитиками и инженерами при условии соблюдения требований к качеству и полноте проектных артефактов.</w:t>
      </w:r>
    </w:p>
    <w:p w14:paraId="673DB3F9" w14:textId="77777777" w:rsidR="00F54BDD" w:rsidRDefault="00F54BDD" w:rsidP="00C943F2">
      <w:pPr>
        <w:pStyle w:val="a8"/>
        <w:jc w:val="both"/>
      </w:pPr>
    </w:p>
    <w:p w14:paraId="452E52DD" w14:textId="77777777" w:rsidR="00F54BDD" w:rsidRDefault="00DF639D" w:rsidP="00C943F2">
      <w:pPr>
        <w:pStyle w:val="a8"/>
        <w:jc w:val="both"/>
      </w:pPr>
      <w:r>
        <w:t>2.3.7.4. Результаты этапа должны сдаваться исключительно по формам, шаблонам и форматам документов, согласованным с Банком.</w:t>
      </w:r>
    </w:p>
    <w:p w14:paraId="1D2DC858" w14:textId="77777777" w:rsidR="00F54BDD" w:rsidRDefault="00F54BDD" w:rsidP="00C943F2">
      <w:pPr>
        <w:pStyle w:val="a8"/>
        <w:jc w:val="both"/>
      </w:pPr>
    </w:p>
    <w:p w14:paraId="006BAC91" w14:textId="77777777" w:rsidR="00F54BDD" w:rsidRDefault="00F54BDD" w:rsidP="00C943F2">
      <w:pPr>
        <w:pStyle w:val="a8"/>
        <w:jc w:val="both"/>
      </w:pPr>
    </w:p>
    <w:p w14:paraId="3DC7ECED" w14:textId="77777777" w:rsidR="00F54BDD" w:rsidRDefault="00F54BDD" w:rsidP="00C943F2">
      <w:pPr>
        <w:pStyle w:val="a8"/>
        <w:jc w:val="both"/>
      </w:pPr>
    </w:p>
    <w:p w14:paraId="39D9070E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2.3.8. Валидация (</w:t>
      </w:r>
      <w:r>
        <w:rPr>
          <w:u w:val="single"/>
          <w:lang w:val="en-US"/>
        </w:rPr>
        <w:t>code</w:t>
      </w:r>
      <w:r>
        <w:rPr>
          <w:u w:val="single"/>
        </w:rPr>
        <w:t xml:space="preserve"> </w:t>
      </w:r>
      <w:r>
        <w:rPr>
          <w:u w:val="single"/>
          <w:lang w:val="en-US"/>
        </w:rPr>
        <w:t>review</w:t>
      </w:r>
      <w:r>
        <w:rPr>
          <w:u w:val="single"/>
        </w:rPr>
        <w:t>) реализованного кода со стороны DATA-офиса</w:t>
      </w:r>
    </w:p>
    <w:p w14:paraId="55F089EA" w14:textId="77777777" w:rsidR="00F54BDD" w:rsidRDefault="00F54BDD" w:rsidP="00C943F2">
      <w:pPr>
        <w:pStyle w:val="a8"/>
        <w:jc w:val="both"/>
      </w:pPr>
    </w:p>
    <w:p w14:paraId="07E7AA15" w14:textId="77777777" w:rsidR="00F54BDD" w:rsidRDefault="00DF639D" w:rsidP="00C943F2">
      <w:pPr>
        <w:pStyle w:val="a8"/>
        <w:jc w:val="both"/>
      </w:pPr>
      <w:r>
        <w:t xml:space="preserve">2.3.8.1. Исполнитель обязан обеспечить передачу реализованного кода, технической документации и сопроводительных материалов для проведения </w:t>
      </w:r>
      <w:r>
        <w:rPr>
          <w:lang w:val="en-US"/>
        </w:rPr>
        <w:t>code</w:t>
      </w:r>
      <w:r>
        <w:t>-</w:t>
      </w:r>
      <w:r>
        <w:rPr>
          <w:lang w:val="en-US"/>
        </w:rPr>
        <w:t>review</w:t>
      </w:r>
      <w:r>
        <w:t xml:space="preserve"> со стороны DATA-офиса Банка.</w:t>
      </w:r>
    </w:p>
    <w:p w14:paraId="5D749376" w14:textId="77777777" w:rsidR="00F54BDD" w:rsidRDefault="00F54BDD" w:rsidP="00C943F2">
      <w:pPr>
        <w:pStyle w:val="a8"/>
        <w:jc w:val="both"/>
      </w:pPr>
    </w:p>
    <w:p w14:paraId="5C49F9AC" w14:textId="77777777" w:rsidR="00F54BDD" w:rsidRDefault="00DF639D" w:rsidP="00C943F2">
      <w:pPr>
        <w:pStyle w:val="a8"/>
        <w:jc w:val="both"/>
      </w:pPr>
      <w:r>
        <w:t xml:space="preserve">2.3.8.2. Исполнитель обязан участвовать в разборе замечаний по итогам </w:t>
      </w:r>
      <w:r>
        <w:rPr>
          <w:lang w:val="en-US"/>
        </w:rPr>
        <w:t>review</w:t>
      </w:r>
      <w:r>
        <w:t xml:space="preserve"> и устранять выявленные отклонения, ошибки и несоответствия.</w:t>
      </w:r>
    </w:p>
    <w:p w14:paraId="1CFC133A" w14:textId="77777777" w:rsidR="00F54BDD" w:rsidRDefault="00F54BDD" w:rsidP="00C943F2">
      <w:pPr>
        <w:pStyle w:val="a8"/>
        <w:jc w:val="both"/>
      </w:pPr>
    </w:p>
    <w:p w14:paraId="0D7A6673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2.3.9. Установка на продуктивный контур</w:t>
      </w:r>
    </w:p>
    <w:p w14:paraId="2BB8FD1B" w14:textId="77777777" w:rsidR="00F54BDD" w:rsidRDefault="00F54BDD" w:rsidP="00C943F2">
      <w:pPr>
        <w:pStyle w:val="a8"/>
        <w:jc w:val="both"/>
      </w:pPr>
    </w:p>
    <w:p w14:paraId="72D2B88A" w14:textId="77777777" w:rsidR="00F54BDD" w:rsidRDefault="00DF639D" w:rsidP="00C943F2">
      <w:pPr>
        <w:pStyle w:val="a8"/>
        <w:jc w:val="both"/>
      </w:pPr>
      <w:r>
        <w:t>2.3.9.1. Установка на продуктивный контур выполняется инженерами DATA-офиса Банка.</w:t>
      </w:r>
    </w:p>
    <w:p w14:paraId="18FE8E21" w14:textId="77777777" w:rsidR="00F54BDD" w:rsidRDefault="00F54BDD" w:rsidP="00C943F2">
      <w:pPr>
        <w:pStyle w:val="a8"/>
        <w:jc w:val="both"/>
      </w:pPr>
    </w:p>
    <w:p w14:paraId="789F5589" w14:textId="77777777" w:rsidR="00F54BDD" w:rsidRDefault="00DF639D" w:rsidP="00C943F2">
      <w:pPr>
        <w:pStyle w:val="a8"/>
        <w:jc w:val="both"/>
      </w:pPr>
      <w:r>
        <w:t>2.3.9.2. Исполнитель обязан подготовить полный комплект материалов, необходимых для установки на продуктивный контур, включая:</w:t>
      </w:r>
    </w:p>
    <w:p w14:paraId="13A168E6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исходный код (</w:t>
      </w:r>
      <w:r>
        <w:rPr>
          <w:lang w:val="en-US"/>
        </w:rPr>
        <w:t>GitLab);</w:t>
      </w:r>
    </w:p>
    <w:p w14:paraId="32420A69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инструкции по развертыванию;</w:t>
      </w:r>
    </w:p>
    <w:p w14:paraId="2A96233B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инструкции по запуску</w:t>
      </w:r>
      <w:r>
        <w:rPr>
          <w:lang w:val="en-US"/>
        </w:rPr>
        <w:t>;</w:t>
      </w:r>
    </w:p>
    <w:p w14:paraId="5CD2540A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эксплуатационную документацию;</w:t>
      </w:r>
    </w:p>
    <w:p w14:paraId="0BEEFA06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описание зависимостей и параметров настройки.</w:t>
      </w:r>
    </w:p>
    <w:p w14:paraId="69FA6B5A" w14:textId="77777777" w:rsidR="00F54BDD" w:rsidRDefault="00F54BDD" w:rsidP="00C943F2">
      <w:pPr>
        <w:pStyle w:val="a8"/>
        <w:jc w:val="both"/>
      </w:pPr>
    </w:p>
    <w:p w14:paraId="46F55E38" w14:textId="77777777" w:rsidR="00F54BDD" w:rsidRDefault="00DF639D" w:rsidP="00C943F2">
      <w:pPr>
        <w:pStyle w:val="a8"/>
        <w:jc w:val="both"/>
      </w:pPr>
      <w:r>
        <w:t>2.3.9.3. В случае если ввод реализуемых витрин в промышленную эксплуатацию требует предварительного ввода или актуализации загрузок в ODS, Исполнитель обязан обеспечить полноту и пригодность соответствующих материалов для передачи в DATA-офис Банка и постановки объектов в установленный технологический регламент.</w:t>
      </w:r>
    </w:p>
    <w:p w14:paraId="4E2C7438" w14:textId="77777777" w:rsidR="00F54BDD" w:rsidRDefault="00F54BDD" w:rsidP="00C943F2">
      <w:pPr>
        <w:pStyle w:val="a8"/>
        <w:jc w:val="both"/>
      </w:pPr>
    </w:p>
    <w:p w14:paraId="1A735513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2.3.10. Тестирование с заказчиками реализованной витрины</w:t>
      </w:r>
    </w:p>
    <w:p w14:paraId="55936D61" w14:textId="77777777" w:rsidR="00F54BDD" w:rsidRDefault="00F54BDD" w:rsidP="00C943F2">
      <w:pPr>
        <w:pStyle w:val="a8"/>
        <w:jc w:val="both"/>
      </w:pPr>
    </w:p>
    <w:p w14:paraId="13D7F3EA" w14:textId="77777777" w:rsidR="00F54BDD" w:rsidRDefault="00DF639D" w:rsidP="00C943F2">
      <w:pPr>
        <w:pStyle w:val="a8"/>
        <w:jc w:val="both"/>
      </w:pPr>
      <w:r>
        <w:lastRenderedPageBreak/>
        <w:t>2.3.10.1. Исполнитель обязан участвовать в тестировании реализованных витрин совместно с заказчиками, владельцами данных, подразделениями отчетности, DATA-офисом и иными заинтересованными подразделениями Банка.</w:t>
      </w:r>
    </w:p>
    <w:p w14:paraId="5EB50B08" w14:textId="77777777" w:rsidR="00F54BDD" w:rsidRDefault="00F54BDD" w:rsidP="00C943F2">
      <w:pPr>
        <w:pStyle w:val="a8"/>
        <w:jc w:val="both"/>
      </w:pPr>
    </w:p>
    <w:p w14:paraId="6275267E" w14:textId="77777777" w:rsidR="00F54BDD" w:rsidRDefault="00DF639D" w:rsidP="00C943F2">
      <w:pPr>
        <w:pStyle w:val="a8"/>
        <w:jc w:val="both"/>
      </w:pPr>
      <w:r>
        <w:t>2.3.10.2.</w:t>
      </w:r>
      <w:r>
        <w:rPr>
          <w:lang w:val="en-US"/>
        </w:rPr>
        <w:t xml:space="preserve"> </w:t>
      </w:r>
      <w:r>
        <w:t>Тестирование должно включать:</w:t>
      </w:r>
    </w:p>
    <w:p w14:paraId="4352A1E4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проверку полноты данных;</w:t>
      </w:r>
    </w:p>
    <w:p w14:paraId="541973CE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проверку корректности расчетов;</w:t>
      </w:r>
    </w:p>
    <w:p w14:paraId="6F7C86B7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проверку соответствия требованиям Центрального банка Республики Узбекистан;</w:t>
      </w:r>
    </w:p>
    <w:p w14:paraId="1749155E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проверку соответствия согласованным бизнес- и системным требованиям;</w:t>
      </w:r>
    </w:p>
    <w:p w14:paraId="69C5666D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проверку </w:t>
      </w:r>
      <w:r>
        <w:rPr>
          <w:lang w:val="it-IT"/>
        </w:rPr>
        <w:t>Data Quality;</w:t>
      </w:r>
    </w:p>
    <w:p w14:paraId="54F7550A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проверку </w:t>
      </w:r>
      <w:proofErr w:type="spellStart"/>
      <w:r>
        <w:t>реконсиляции</w:t>
      </w:r>
      <w:proofErr w:type="spellEnd"/>
      <w:r>
        <w:t xml:space="preserve"> с действующей отчетностью и/или иными контрольными источниками;</w:t>
      </w:r>
    </w:p>
    <w:p w14:paraId="2F863A9F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проверку корректности загрузки и доступности исходных данных в ODS в части, влияющей на формирование витрин.</w:t>
      </w:r>
    </w:p>
    <w:p w14:paraId="4B83C55F" w14:textId="77777777" w:rsidR="00F54BDD" w:rsidRDefault="00F54BDD" w:rsidP="00C943F2">
      <w:pPr>
        <w:pStyle w:val="a8"/>
        <w:jc w:val="both"/>
      </w:pPr>
    </w:p>
    <w:p w14:paraId="19379EA9" w14:textId="77777777" w:rsidR="00F54BDD" w:rsidRDefault="00DF639D" w:rsidP="00C943F2">
      <w:pPr>
        <w:pStyle w:val="a8"/>
        <w:jc w:val="both"/>
      </w:pPr>
      <w:r>
        <w:t>2.3.10.3. Исполнитель обязан обеспечить поддержку пользователей на этапе приемо-сдаточных испытаний, включая обязательные очные выезды в г. Андижан в установленном объеме.</w:t>
      </w:r>
    </w:p>
    <w:p w14:paraId="05CE885F" w14:textId="77777777" w:rsidR="00F54BDD" w:rsidRDefault="00F54BDD" w:rsidP="00C943F2">
      <w:pPr>
        <w:pStyle w:val="a8"/>
        <w:jc w:val="both"/>
      </w:pPr>
    </w:p>
    <w:p w14:paraId="5F526938" w14:textId="77777777" w:rsidR="00F54BDD" w:rsidRDefault="00DF639D" w:rsidP="00C943F2">
      <w:pPr>
        <w:pStyle w:val="a8"/>
        <w:jc w:val="both"/>
      </w:pPr>
      <w:r>
        <w:t>2.3.10.4. Результаты этапа должны сдаваться исключительно по формам, шаблонам и форматам документов, согласованным с Банком.</w:t>
      </w:r>
    </w:p>
    <w:p w14:paraId="779B78D5" w14:textId="77777777" w:rsidR="00F54BDD" w:rsidRDefault="00F54BDD" w:rsidP="00C943F2">
      <w:pPr>
        <w:pStyle w:val="a8"/>
        <w:jc w:val="both"/>
      </w:pPr>
    </w:p>
    <w:p w14:paraId="22778E5F" w14:textId="77777777" w:rsidR="00F54BDD" w:rsidRDefault="00DF639D" w:rsidP="00C943F2">
      <w:pPr>
        <w:pStyle w:val="a8"/>
        <w:jc w:val="both"/>
      </w:pPr>
      <w:r>
        <w:t xml:space="preserve">2.3.10.5. В ходе сдачи результата со стороны исполнителя должна быть достигнута точность </w:t>
      </w:r>
      <w:proofErr w:type="spellStart"/>
      <w:r>
        <w:t>реконсиляции</w:t>
      </w:r>
      <w:proofErr w:type="spellEnd"/>
      <w:r>
        <w:t xml:space="preserve"> не менее 99.5% и провести не менее 2х итераций тестирования каждой витрины. </w:t>
      </w:r>
    </w:p>
    <w:p w14:paraId="5F9DAA40" w14:textId="77777777" w:rsidR="00F54BDD" w:rsidRDefault="00F54BDD" w:rsidP="00C943F2">
      <w:pPr>
        <w:pStyle w:val="a8"/>
        <w:jc w:val="both"/>
      </w:pPr>
    </w:p>
    <w:p w14:paraId="3E994DFD" w14:textId="77777777" w:rsidR="00F54BDD" w:rsidRDefault="00DF639D" w:rsidP="00C943F2">
      <w:pPr>
        <w:pStyle w:val="a8"/>
        <w:jc w:val="both"/>
      </w:pPr>
      <w:r>
        <w:t>2.3.10.6. Результаты этапа должны сдаваться исключительно по формам, шаблонам и форматам документов, согласованным с Банком.</w:t>
      </w:r>
    </w:p>
    <w:p w14:paraId="1A51BC9A" w14:textId="77777777" w:rsidR="00F54BDD" w:rsidRDefault="00F54BDD" w:rsidP="00C943F2">
      <w:pPr>
        <w:pStyle w:val="a8"/>
        <w:jc w:val="both"/>
      </w:pPr>
    </w:p>
    <w:p w14:paraId="4CBD23AE" w14:textId="77777777" w:rsidR="00F54BDD" w:rsidRDefault="00DF639D" w:rsidP="00C943F2">
      <w:pPr>
        <w:pStyle w:val="a8"/>
        <w:jc w:val="both"/>
      </w:pPr>
      <w:r>
        <w:t xml:space="preserve">2.3.10.7. Вся метаинформация по итогам тестирования, статусам приемки, замечаниям, решениям и актуализированным объектам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0F0EABD9" w14:textId="77777777" w:rsidR="00F54BDD" w:rsidRDefault="00F54BDD" w:rsidP="00C943F2">
      <w:pPr>
        <w:pStyle w:val="a8"/>
        <w:jc w:val="both"/>
      </w:pPr>
    </w:p>
    <w:p w14:paraId="40E34AF2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2.3.11. Доработка ТЗ и реализации кода в случае выявления ошибок</w:t>
      </w:r>
    </w:p>
    <w:p w14:paraId="6ABEF8B5" w14:textId="77777777" w:rsidR="00F54BDD" w:rsidRDefault="00DF639D" w:rsidP="00C943F2">
      <w:pPr>
        <w:pStyle w:val="a8"/>
        <w:jc w:val="both"/>
      </w:pPr>
      <w:r>
        <w:t>2.3.11.1.В случае выявления ошибок, дефектов, несоответствий требованиям либо замечаний со стороны Банка, заказчиков, подразделений отчетности или DATA-офиса Исполнитель обязан выполнить доработку ТЗ и реализации кода.</w:t>
      </w:r>
    </w:p>
    <w:p w14:paraId="3B582CF1" w14:textId="77777777" w:rsidR="00F54BDD" w:rsidRDefault="00F54BDD" w:rsidP="00C943F2">
      <w:pPr>
        <w:pStyle w:val="a8"/>
        <w:jc w:val="both"/>
      </w:pPr>
    </w:p>
    <w:p w14:paraId="40C0F6B0" w14:textId="77777777" w:rsidR="00F54BDD" w:rsidRDefault="00DF639D" w:rsidP="00C943F2">
      <w:pPr>
        <w:pStyle w:val="a8"/>
        <w:jc w:val="both"/>
      </w:pPr>
      <w:r>
        <w:t>2.3.11.2. Если выявленные ошибки обусловлены недостаточностью либо некорректностью исходных данных, Исполнитель обязан также актуализировать требования к загрузкам в ODS, включая состав таблиц, атрибутов, правил загрузки и регламентных параметров.</w:t>
      </w:r>
    </w:p>
    <w:p w14:paraId="45C48F4F" w14:textId="77777777" w:rsidR="00F54BDD" w:rsidRDefault="00F54BDD" w:rsidP="00C943F2">
      <w:pPr>
        <w:pStyle w:val="a8"/>
        <w:jc w:val="both"/>
      </w:pPr>
    </w:p>
    <w:p w14:paraId="20BAAD95" w14:textId="77777777" w:rsidR="00F54BDD" w:rsidRDefault="00DF639D" w:rsidP="00C943F2">
      <w:pPr>
        <w:pStyle w:val="a8"/>
        <w:jc w:val="both"/>
      </w:pPr>
      <w:r>
        <w:t xml:space="preserve">2.3.11.3. Исполнитель обязан выполнять необходимые корректировки до достижения результатов, соответствующих требованиям Банка и регулятора (точность </w:t>
      </w:r>
      <w:proofErr w:type="spellStart"/>
      <w:r>
        <w:t>реконсиляции</w:t>
      </w:r>
      <w:proofErr w:type="spellEnd"/>
      <w:r>
        <w:t xml:space="preserve"> должна быть не менее 99.5%). </w:t>
      </w:r>
    </w:p>
    <w:p w14:paraId="34A1E57A" w14:textId="77777777" w:rsidR="00F54BDD" w:rsidRDefault="00F54BDD" w:rsidP="00C943F2">
      <w:pPr>
        <w:pStyle w:val="a8"/>
        <w:jc w:val="both"/>
      </w:pPr>
    </w:p>
    <w:p w14:paraId="41ED4393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2.3.12. Подписание ПСИ и финальная сдача витрины</w:t>
      </w:r>
    </w:p>
    <w:p w14:paraId="46463877" w14:textId="77777777" w:rsidR="00F54BDD" w:rsidRDefault="00F54BDD" w:rsidP="00C943F2">
      <w:pPr>
        <w:pStyle w:val="a8"/>
        <w:jc w:val="both"/>
      </w:pPr>
    </w:p>
    <w:p w14:paraId="0EF113D0" w14:textId="77777777" w:rsidR="00F54BDD" w:rsidRDefault="00DF639D" w:rsidP="00C943F2">
      <w:pPr>
        <w:pStyle w:val="a8"/>
        <w:jc w:val="both"/>
      </w:pPr>
      <w:r>
        <w:t>2.3.12.1. По завершении работ Исполнитель обязан обеспечить подготовку материалов для проведения приемо-сдаточных испытаний и подписания соответствующих документов со стороны бизнес-заказчиков проекта.</w:t>
      </w:r>
    </w:p>
    <w:p w14:paraId="5191B93A" w14:textId="77777777" w:rsidR="00F54BDD" w:rsidRDefault="00F54BDD" w:rsidP="00C943F2">
      <w:pPr>
        <w:pStyle w:val="a8"/>
        <w:jc w:val="both"/>
      </w:pPr>
    </w:p>
    <w:p w14:paraId="5E7BB56B" w14:textId="77777777" w:rsidR="00F54BDD" w:rsidRPr="00511162" w:rsidRDefault="00DF639D" w:rsidP="00C943F2">
      <w:pPr>
        <w:pStyle w:val="a8"/>
        <w:jc w:val="both"/>
        <w:rPr>
          <w:color w:val="auto"/>
        </w:rPr>
      </w:pPr>
      <w:r>
        <w:t>2.3.12.2</w:t>
      </w:r>
      <w:r w:rsidRPr="00511162">
        <w:rPr>
          <w:color w:val="auto"/>
        </w:rPr>
        <w:t xml:space="preserve">. Финальная сдача витрин осуществляется после полной приемки со стороны ответственных подразделений Банка, осуществляющих подготовку и отправку регулярной отчетности в Центральны Банк Узбекистана, </w:t>
      </w:r>
      <w:r w:rsidRPr="00511162">
        <w:rPr>
          <w:color w:val="auto"/>
          <w:lang w:val="en-US"/>
        </w:rPr>
        <w:t>Data</w:t>
      </w:r>
      <w:r w:rsidRPr="00511162">
        <w:rPr>
          <w:color w:val="auto"/>
        </w:rPr>
        <w:t xml:space="preserve"> </w:t>
      </w:r>
      <w:r w:rsidRPr="00511162">
        <w:rPr>
          <w:color w:val="auto"/>
          <w:lang w:val="en-US"/>
        </w:rPr>
        <w:t>Owner</w:t>
      </w:r>
      <w:r w:rsidRPr="00511162">
        <w:rPr>
          <w:color w:val="auto"/>
        </w:rPr>
        <w:t xml:space="preserve"> и </w:t>
      </w:r>
      <w:r w:rsidRPr="00511162">
        <w:rPr>
          <w:color w:val="auto"/>
          <w:lang w:val="en-US"/>
        </w:rPr>
        <w:t>Data</w:t>
      </w:r>
      <w:r w:rsidRPr="00511162">
        <w:rPr>
          <w:color w:val="auto"/>
        </w:rPr>
        <w:t xml:space="preserve"> </w:t>
      </w:r>
      <w:r w:rsidRPr="00511162">
        <w:rPr>
          <w:color w:val="auto"/>
          <w:lang w:val="en-US"/>
        </w:rPr>
        <w:t>Stewart</w:t>
      </w:r>
      <w:r w:rsidRPr="00511162">
        <w:rPr>
          <w:color w:val="auto"/>
        </w:rPr>
        <w:t xml:space="preserve"> и подтверждения корректности реализованных витрин со стороны ЦБ Узбекистана.</w:t>
      </w:r>
    </w:p>
    <w:p w14:paraId="4AEBB16C" w14:textId="77777777" w:rsidR="00F54BDD" w:rsidRDefault="00F54BDD" w:rsidP="00C943F2">
      <w:pPr>
        <w:pStyle w:val="a8"/>
        <w:jc w:val="both"/>
      </w:pPr>
    </w:p>
    <w:p w14:paraId="4F02571F" w14:textId="77777777" w:rsidR="00F54BDD" w:rsidRDefault="00DF639D" w:rsidP="00C943F2">
      <w:pPr>
        <w:pStyle w:val="a8"/>
        <w:jc w:val="both"/>
      </w:pPr>
      <w:r>
        <w:t>2.3.12.</w:t>
      </w:r>
      <w:r w:rsidRPr="00511162">
        <w:rPr>
          <w:color w:val="auto"/>
        </w:rPr>
        <w:t xml:space="preserve">3. Работы считаются завершенными только после подписания ПСИ и подтверждения Банком и ЦБ Узбекистана полноты и надлежащего </w:t>
      </w:r>
      <w:r>
        <w:t>качества реализованных результатов.</w:t>
      </w:r>
    </w:p>
    <w:p w14:paraId="27D526C4" w14:textId="77777777" w:rsidR="00F54BDD" w:rsidRDefault="00F54BDD" w:rsidP="00C943F2">
      <w:pPr>
        <w:pStyle w:val="a8"/>
        <w:jc w:val="both"/>
      </w:pPr>
    </w:p>
    <w:p w14:paraId="373CF343" w14:textId="77777777" w:rsidR="00F54BDD" w:rsidRDefault="00DF639D" w:rsidP="00C943F2">
      <w:pPr>
        <w:pStyle w:val="a8"/>
        <w:jc w:val="both"/>
      </w:pPr>
      <w:r>
        <w:lastRenderedPageBreak/>
        <w:t>2.3.12.4. Результаты этапа должны сдаваться исключительно по формам, шаблонам и форматам документов, согласованным с Банком.</w:t>
      </w:r>
    </w:p>
    <w:p w14:paraId="384D24D0" w14:textId="77777777" w:rsidR="00F54BDD" w:rsidRPr="00511162" w:rsidRDefault="00F54BDD" w:rsidP="00C943F2">
      <w:pPr>
        <w:jc w:val="both"/>
        <w:rPr>
          <w:color w:val="auto"/>
          <w:u w:color="FF0000"/>
          <w:lang w:val="ru-RU"/>
        </w:rPr>
      </w:pPr>
    </w:p>
    <w:p w14:paraId="028A0061" w14:textId="43BA8AF9" w:rsidR="00F54BDD" w:rsidRPr="00511162" w:rsidRDefault="00DF639D" w:rsidP="00C943F2">
      <w:pPr>
        <w:jc w:val="both"/>
        <w:rPr>
          <w:color w:val="auto"/>
          <w:lang w:val="ru-RU"/>
        </w:rPr>
      </w:pPr>
      <w:r w:rsidRPr="00511162">
        <w:rPr>
          <w:color w:val="auto"/>
          <w:u w:color="FF0000"/>
          <w:lang w:val="ru-RU"/>
        </w:rPr>
        <w:t>2.3.12.5. Финальным результатом работ является реализация витрин, пригодных для подготовки и сдачи отчетности в Центральный банк Республики Узбекистан.</w:t>
      </w:r>
    </w:p>
    <w:p w14:paraId="033D414A" w14:textId="77777777" w:rsidR="00F54BDD" w:rsidRPr="00511162" w:rsidRDefault="00F54BDD" w:rsidP="00C943F2">
      <w:pPr>
        <w:pStyle w:val="a8"/>
        <w:jc w:val="both"/>
        <w:rPr>
          <w:color w:val="auto"/>
        </w:rPr>
      </w:pPr>
    </w:p>
    <w:p w14:paraId="5FFE6244" w14:textId="77777777" w:rsidR="00F54BDD" w:rsidRDefault="00F54BDD" w:rsidP="00C943F2">
      <w:pPr>
        <w:pStyle w:val="a8"/>
        <w:jc w:val="both"/>
      </w:pPr>
    </w:p>
    <w:p w14:paraId="3D0CA5E3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2.3.13. Взаимодействие с регулятором и управление изменениями требований</w:t>
      </w:r>
    </w:p>
    <w:p w14:paraId="2944C9D6" w14:textId="77777777" w:rsidR="00F54BDD" w:rsidRDefault="00F54BDD" w:rsidP="00C943F2">
      <w:pPr>
        <w:pStyle w:val="a8"/>
        <w:jc w:val="both"/>
      </w:pPr>
    </w:p>
    <w:p w14:paraId="4EFFDE73" w14:textId="77777777" w:rsidR="00F54BDD" w:rsidRDefault="00DF639D" w:rsidP="00C943F2">
      <w:pPr>
        <w:pStyle w:val="a8"/>
        <w:jc w:val="both"/>
      </w:pPr>
      <w:r>
        <w:t>2.3.13.1. В случае изменения требований Центрального банка Республики Узбекистан Исполнитель обязан обеспечить деловую коммуникацию с регулятором совместно с представителями Банка, принять участие в уточнении требований и подготовке необходимых материалов.</w:t>
      </w:r>
    </w:p>
    <w:p w14:paraId="4905B519" w14:textId="77777777" w:rsidR="00F54BDD" w:rsidRDefault="00F54BDD" w:rsidP="00C943F2">
      <w:pPr>
        <w:pStyle w:val="a8"/>
        <w:jc w:val="both"/>
      </w:pPr>
    </w:p>
    <w:p w14:paraId="7B015951" w14:textId="77777777" w:rsidR="00F54BDD" w:rsidRDefault="00DF639D" w:rsidP="00C943F2">
      <w:pPr>
        <w:pStyle w:val="a8"/>
        <w:jc w:val="both"/>
      </w:pPr>
      <w:r>
        <w:t xml:space="preserve">2.3.13.2. При изменении требований регулятора Исполнитель обязан внести соответствующие изменения в разработанные технические задания, загрузки ODS, </w:t>
      </w:r>
      <w:proofErr w:type="spellStart"/>
      <w:r>
        <w:t>пайплайны</w:t>
      </w:r>
      <w:proofErr w:type="spellEnd"/>
      <w:r>
        <w:t xml:space="preserve">, объекты </w:t>
      </w:r>
      <w:r>
        <w:rPr>
          <w:lang w:val="en-US"/>
        </w:rPr>
        <w:t>DDS</w:t>
      </w:r>
      <w:r>
        <w:t xml:space="preserve">, </w:t>
      </w:r>
      <w:r>
        <w:rPr>
          <w:lang w:val="en-US"/>
        </w:rPr>
        <w:t>DDM</w:t>
      </w:r>
      <w:r>
        <w:t xml:space="preserve">, витрины, правила </w:t>
      </w:r>
      <w:r>
        <w:rPr>
          <w:lang w:val="it-IT"/>
        </w:rPr>
        <w:t>Data Quality</w:t>
      </w:r>
      <w:r>
        <w:t xml:space="preserve">, скрипты и </w:t>
      </w:r>
      <w:proofErr w:type="spellStart"/>
      <w:r>
        <w:t>пайплайна</w:t>
      </w:r>
      <w:proofErr w:type="spellEnd"/>
      <w:r>
        <w:t xml:space="preserve"> и иные проектные артефакты. В случае если изменение требований затрагивает не более 5% атрибутов от всей модели данных ЦБ РУЗ на момент изменения требований, то все работы в данном пункте выполняются без запроса дополнительного бюджета. </w:t>
      </w:r>
    </w:p>
    <w:p w14:paraId="7DCC8570" w14:textId="77777777" w:rsidR="00F54BDD" w:rsidRDefault="00F54BDD" w:rsidP="00C943F2">
      <w:pPr>
        <w:pStyle w:val="a8"/>
        <w:jc w:val="both"/>
      </w:pPr>
    </w:p>
    <w:p w14:paraId="2A281432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2.3.14. Поддержка внедрения процессов </w:t>
      </w:r>
      <w:r>
        <w:rPr>
          <w:u w:val="single"/>
          <w:lang w:val="pt-PT"/>
        </w:rPr>
        <w:t xml:space="preserve">Data Governance </w:t>
      </w:r>
      <w:r>
        <w:rPr>
          <w:u w:val="single"/>
        </w:rPr>
        <w:t xml:space="preserve">и </w:t>
      </w:r>
      <w:r>
        <w:rPr>
          <w:u w:val="single"/>
          <w:lang w:val="it-IT"/>
        </w:rPr>
        <w:t>Data Quality</w:t>
      </w:r>
    </w:p>
    <w:p w14:paraId="5E9B9B67" w14:textId="77777777" w:rsidR="00F54BDD" w:rsidRDefault="00F54BDD" w:rsidP="00C943F2">
      <w:pPr>
        <w:pStyle w:val="a8"/>
        <w:jc w:val="both"/>
      </w:pPr>
    </w:p>
    <w:p w14:paraId="12A5A513" w14:textId="77777777" w:rsidR="00F54BDD" w:rsidRDefault="00DF639D" w:rsidP="00C943F2">
      <w:pPr>
        <w:pStyle w:val="a8"/>
        <w:jc w:val="both"/>
      </w:pPr>
      <w:r>
        <w:t xml:space="preserve">2.3.14.1. В рамках проекта Исполнитель обязан оказывать Заказчику методологическую и практическую поддержку по внедрению процессов </w:t>
      </w:r>
      <w:r>
        <w:rPr>
          <w:lang w:val="pt-PT"/>
        </w:rPr>
        <w:t xml:space="preserve">Data Governance </w:t>
      </w:r>
      <w:r>
        <w:t xml:space="preserve">и </w:t>
      </w:r>
      <w:r>
        <w:rPr>
          <w:lang w:val="en-US"/>
        </w:rPr>
        <w:t>Data</w:t>
      </w:r>
      <w:r>
        <w:t xml:space="preserve"> </w:t>
      </w:r>
      <w:r>
        <w:rPr>
          <w:lang w:val="en-US"/>
        </w:rPr>
        <w:t>Quality</w:t>
      </w:r>
      <w:r>
        <w:t xml:space="preserve"> в соответствии с правилами и подходами, установленными DATA-офисом Банка.</w:t>
      </w:r>
    </w:p>
    <w:p w14:paraId="77BA7788" w14:textId="77777777" w:rsidR="00F54BDD" w:rsidRDefault="00F54BDD" w:rsidP="00C943F2">
      <w:pPr>
        <w:pStyle w:val="a8"/>
        <w:jc w:val="both"/>
      </w:pPr>
    </w:p>
    <w:p w14:paraId="47888DFF" w14:textId="77777777" w:rsidR="00F54BDD" w:rsidRDefault="00DF639D" w:rsidP="00C943F2">
      <w:pPr>
        <w:pStyle w:val="a8"/>
        <w:jc w:val="both"/>
      </w:pPr>
      <w:r>
        <w:t>2.3.14.2. Такая поддержка должна включать, в том числе:</w:t>
      </w:r>
    </w:p>
    <w:p w14:paraId="5CBC5790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участие в определении владельцев данных и ответственных ролей;</w:t>
      </w:r>
    </w:p>
    <w:p w14:paraId="407806AE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участие в описании и согласовании бизнес-терминов;</w:t>
      </w:r>
    </w:p>
    <w:p w14:paraId="57A5131B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участие в оформлении и актуализации метаданных;</w:t>
      </w:r>
    </w:p>
    <w:p w14:paraId="72DAE11A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участие в формировании процессов контроля качества данных;</w:t>
      </w:r>
    </w:p>
    <w:p w14:paraId="51FA8AAB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участие в выработке подходов к сопровождению и развитию объектов данных;</w:t>
      </w:r>
    </w:p>
    <w:p w14:paraId="13A6B570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консультационную поддержку пользователей и подразделений Банка.</w:t>
      </w:r>
    </w:p>
    <w:p w14:paraId="7D8B5211" w14:textId="77777777" w:rsidR="00F54BDD" w:rsidRDefault="00F54BDD" w:rsidP="00C943F2">
      <w:pPr>
        <w:pStyle w:val="a8"/>
        <w:jc w:val="both"/>
      </w:pPr>
    </w:p>
    <w:p w14:paraId="64D841D9" w14:textId="77777777" w:rsidR="00F54BDD" w:rsidRDefault="00DF639D" w:rsidP="00C943F2">
      <w:pPr>
        <w:pStyle w:val="a8"/>
        <w:jc w:val="both"/>
      </w:pPr>
      <w:r>
        <w:t>2.3.14.3. Результаты этапа должны сдаваться исключительно по формам, шаблонам и форматам документов, согласованным с Банком.</w:t>
      </w:r>
    </w:p>
    <w:p w14:paraId="5762FC6B" w14:textId="77777777" w:rsidR="00F54BDD" w:rsidRDefault="00F54BDD" w:rsidP="00C943F2">
      <w:pPr>
        <w:pStyle w:val="a8"/>
        <w:jc w:val="both"/>
      </w:pPr>
    </w:p>
    <w:p w14:paraId="0B7A85DE" w14:textId="77777777" w:rsidR="00F54BDD" w:rsidRDefault="00DF639D" w:rsidP="00C943F2">
      <w:pPr>
        <w:pStyle w:val="a8"/>
        <w:jc w:val="both"/>
      </w:pPr>
      <w:r>
        <w:t xml:space="preserve">2.3.14.4. Вся метаинформация по ролям, владельцам, терминам, объектам управления данными и правилам качества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766E45D3" w14:textId="77777777" w:rsidR="00F54BDD" w:rsidRDefault="00F54BDD" w:rsidP="00C943F2">
      <w:pPr>
        <w:pStyle w:val="a8"/>
        <w:jc w:val="both"/>
      </w:pPr>
    </w:p>
    <w:p w14:paraId="7F79A7FC" w14:textId="77777777" w:rsidR="00F54BDD" w:rsidRDefault="00F54BDD" w:rsidP="00C943F2">
      <w:pPr>
        <w:pStyle w:val="a8"/>
        <w:jc w:val="both"/>
      </w:pPr>
    </w:p>
    <w:p w14:paraId="792E63F5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 xml:space="preserve">2.3.15. Требования по инфраструктурой поддержке </w:t>
      </w:r>
      <w:proofErr w:type="spellStart"/>
      <w:r>
        <w:rPr>
          <w:u w:val="single"/>
          <w:lang w:val="en-US"/>
        </w:rPr>
        <w:t>GreenPlum</w:t>
      </w:r>
      <w:proofErr w:type="spellEnd"/>
      <w:r>
        <w:rPr>
          <w:u w:val="single"/>
        </w:rPr>
        <w:t xml:space="preserve"> (сборка </w:t>
      </w:r>
      <w:proofErr w:type="spellStart"/>
      <w:r>
        <w:rPr>
          <w:u w:val="single"/>
          <w:lang w:val="en-US"/>
        </w:rPr>
        <w:t>ArenaData</w:t>
      </w:r>
      <w:proofErr w:type="spellEnd"/>
      <w:r>
        <w:rPr>
          <w:u w:val="single"/>
        </w:rPr>
        <w:t>)</w:t>
      </w:r>
    </w:p>
    <w:p w14:paraId="03BDA020" w14:textId="77777777" w:rsidR="00F54BDD" w:rsidRDefault="00F54BDD" w:rsidP="00C943F2">
      <w:pPr>
        <w:pStyle w:val="a8"/>
        <w:jc w:val="both"/>
        <w:rPr>
          <w:u w:val="single"/>
        </w:rPr>
      </w:pPr>
    </w:p>
    <w:p w14:paraId="1CB49151" w14:textId="77777777" w:rsidR="00F54BDD" w:rsidRDefault="00DF639D" w:rsidP="00C943F2">
      <w:pPr>
        <w:pStyle w:val="a8"/>
        <w:jc w:val="both"/>
      </w:pPr>
      <w:r>
        <w:t xml:space="preserve">2.3.15.1 Подрядчик должен обеспечить помощь в настройке, оптимизации и администрировании кластера </w:t>
      </w:r>
      <w:r>
        <w:rPr>
          <w:lang w:val="en-US"/>
        </w:rPr>
        <w:t>Greenplum</w:t>
      </w:r>
      <w:r>
        <w:t xml:space="preserve"> (сборка </w:t>
      </w:r>
      <w:proofErr w:type="spellStart"/>
      <w:r>
        <w:rPr>
          <w:lang w:val="en-US"/>
        </w:rPr>
        <w:t>ArenaData</w:t>
      </w:r>
      <w:proofErr w:type="spellEnd"/>
      <w:r>
        <w:t>), необходимого для реализации решения.</w:t>
      </w:r>
    </w:p>
    <w:p w14:paraId="563791E9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В объем работ должна входить поддержка по:</w:t>
      </w:r>
    </w:p>
    <w:p w14:paraId="2CE58E68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первичной настройке кластера;</w:t>
      </w:r>
    </w:p>
    <w:p w14:paraId="7D9501CC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конфигурации окружений;</w:t>
      </w:r>
    </w:p>
    <w:p w14:paraId="5872DD07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оптимизации производительности;</w:t>
      </w:r>
    </w:p>
    <w:p w14:paraId="4996415D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сопровождению загрузки и обработки данных;</w:t>
      </w:r>
    </w:p>
    <w:p w14:paraId="2456753D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>диагностике и устранению сбоев;</w:t>
      </w:r>
    </w:p>
    <w:p w14:paraId="23DC6095" w14:textId="77777777" w:rsidR="00F54BDD" w:rsidRDefault="00DF639D" w:rsidP="00C943F2">
      <w:pPr>
        <w:pStyle w:val="a8"/>
        <w:jc w:val="both"/>
      </w:pPr>
      <w:r>
        <w:tab/>
        <w:t>•</w:t>
      </w:r>
      <w:r>
        <w:tab/>
        <w:t xml:space="preserve">консультациям по эксплуатации и </w:t>
      </w:r>
      <w:r>
        <w:rPr>
          <w:lang w:val="en-US"/>
        </w:rPr>
        <w:t>best</w:t>
      </w:r>
      <w:r>
        <w:t xml:space="preserve"> </w:t>
      </w:r>
      <w:r>
        <w:rPr>
          <w:lang w:val="en-US"/>
        </w:rPr>
        <w:t>practices</w:t>
      </w:r>
      <w:r>
        <w:t xml:space="preserve"> администрирования </w:t>
      </w:r>
      <w:r>
        <w:rPr>
          <w:lang w:val="en-US"/>
        </w:rPr>
        <w:t>Greenplum</w:t>
      </w:r>
      <w:r>
        <w:t>.</w:t>
      </w:r>
    </w:p>
    <w:p w14:paraId="5871E92D" w14:textId="77777777" w:rsidR="00F54BDD" w:rsidRDefault="00F54BDD" w:rsidP="00C943F2">
      <w:pPr>
        <w:pStyle w:val="a8"/>
        <w:jc w:val="both"/>
      </w:pPr>
    </w:p>
    <w:p w14:paraId="250B5444" w14:textId="77777777" w:rsidR="00F54BDD" w:rsidRDefault="00DF639D" w:rsidP="00C943F2">
      <w:pPr>
        <w:pStyle w:val="a8"/>
        <w:jc w:val="both"/>
      </w:pPr>
      <w:r>
        <w:t xml:space="preserve">2.3.15.2 При необходимости подрядчик должен участвовать во взаимодействии с внутренними ИТ/инфраструктурными командами заказчика по вопросам, связанным с эксплуатацией кластера </w:t>
      </w:r>
      <w:r>
        <w:rPr>
          <w:lang w:val="en-US"/>
        </w:rPr>
        <w:t>Greenplum</w:t>
      </w:r>
      <w:r>
        <w:t>.</w:t>
      </w:r>
    </w:p>
    <w:p w14:paraId="3EAC8447" w14:textId="77777777" w:rsidR="00F54BDD" w:rsidRDefault="00F54BDD" w:rsidP="00C943F2">
      <w:pPr>
        <w:pStyle w:val="a8"/>
        <w:jc w:val="both"/>
      </w:pPr>
    </w:p>
    <w:p w14:paraId="7B5B6DE2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2.3.16. Требования к результатам и поддержке</w:t>
      </w:r>
    </w:p>
    <w:p w14:paraId="7D936BFC" w14:textId="77777777" w:rsidR="00F54BDD" w:rsidRDefault="00F54BDD" w:rsidP="00C943F2">
      <w:pPr>
        <w:pStyle w:val="a8"/>
        <w:jc w:val="both"/>
      </w:pPr>
    </w:p>
    <w:p w14:paraId="1BA2B08A" w14:textId="77777777" w:rsidR="00F54BDD" w:rsidRDefault="00DF639D" w:rsidP="00C943F2">
      <w:pPr>
        <w:pStyle w:val="a8"/>
        <w:jc w:val="both"/>
      </w:pPr>
      <w:r>
        <w:t>2.3.16.1. По итогам выполнения работ Исполнитель должен передать Банку:</w:t>
      </w:r>
    </w:p>
    <w:p w14:paraId="4B5B59B3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proofErr w:type="spellStart"/>
      <w:r>
        <w:t>валидированные</w:t>
      </w:r>
      <w:proofErr w:type="spellEnd"/>
      <w:r>
        <w:t xml:space="preserve"> и уточненные требования по витринам </w:t>
      </w:r>
      <w:proofErr w:type="spellStart"/>
      <w:r>
        <w:rPr>
          <w:lang w:val="en-US"/>
        </w:rPr>
        <w:t>RegTech</w:t>
      </w:r>
      <w:proofErr w:type="spellEnd"/>
      <w:r>
        <w:t>;</w:t>
      </w:r>
    </w:p>
    <w:p w14:paraId="0A8D1161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требования к загрузке исходных данных в слой ODS;</w:t>
      </w:r>
    </w:p>
    <w:p w14:paraId="60E0788C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требования на добавление необходимых таблиц и загрузок в слой ODS;</w:t>
      </w:r>
    </w:p>
    <w:p w14:paraId="1E7D898C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требования на постановку соответствующих загрузок в регламент в соответствии с описанием фреймворка работы хранилища данных Банка;</w:t>
      </w:r>
    </w:p>
    <w:p w14:paraId="51128EE8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требования к </w:t>
      </w:r>
      <w:r>
        <w:rPr>
          <w:lang w:val="it-IT"/>
        </w:rPr>
        <w:t>Data Quality;</w:t>
      </w:r>
    </w:p>
    <w:p w14:paraId="50014C52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результаты классификации персональных и чувствительных данных;</w:t>
      </w:r>
    </w:p>
    <w:p w14:paraId="5CD9D129" w14:textId="77777777" w:rsidR="00F54BDD" w:rsidRPr="00511162" w:rsidRDefault="00DF639D" w:rsidP="00C943F2">
      <w:pPr>
        <w:pStyle w:val="a8"/>
        <w:numPr>
          <w:ilvl w:val="6"/>
          <w:numId w:val="2"/>
        </w:numPr>
        <w:jc w:val="both"/>
        <w:rPr>
          <w:lang w:val="en-US"/>
        </w:rPr>
      </w:pPr>
      <w:r>
        <w:t>ТЗ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DDS (s2t_dds);</w:t>
      </w:r>
    </w:p>
    <w:p w14:paraId="2B39F6E6" w14:textId="77777777" w:rsidR="00F54BDD" w:rsidRPr="00511162" w:rsidRDefault="00DF639D" w:rsidP="00C943F2">
      <w:pPr>
        <w:pStyle w:val="a8"/>
        <w:numPr>
          <w:ilvl w:val="6"/>
          <w:numId w:val="2"/>
        </w:numPr>
        <w:jc w:val="both"/>
        <w:rPr>
          <w:lang w:val="en-US"/>
        </w:rPr>
      </w:pPr>
      <w:r>
        <w:t>ТЗ</w:t>
      </w:r>
      <w:r>
        <w:rPr>
          <w:lang w:val="en-US"/>
        </w:rPr>
        <w:t xml:space="preserve"> </w:t>
      </w:r>
      <w:r>
        <w:t>на</w:t>
      </w:r>
      <w:r>
        <w:rPr>
          <w:lang w:val="en-US"/>
        </w:rPr>
        <w:t xml:space="preserve"> DDM (s2t_ddm);</w:t>
      </w:r>
    </w:p>
    <w:p w14:paraId="69C1A9B2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предложения по изменению модели </w:t>
      </w:r>
      <w:r>
        <w:rPr>
          <w:lang w:val="en-US"/>
        </w:rPr>
        <w:t>DDS</w:t>
      </w:r>
      <w:r>
        <w:t>;</w:t>
      </w:r>
    </w:p>
    <w:p w14:paraId="45981131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реализованные объекты ODS, DDS и </w:t>
      </w:r>
      <w:r>
        <w:rPr>
          <w:lang w:val="en-US"/>
        </w:rPr>
        <w:t>DDM</w:t>
      </w:r>
      <w:r>
        <w:t xml:space="preserve"> на тестовом контуре в объеме, предусмотренном проектом;</w:t>
      </w:r>
    </w:p>
    <w:p w14:paraId="75D8647B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реализованные </w:t>
      </w:r>
      <w:proofErr w:type="spellStart"/>
      <w:r>
        <w:t>пайплайны</w:t>
      </w:r>
      <w:proofErr w:type="spellEnd"/>
      <w:r>
        <w:t>;</w:t>
      </w:r>
    </w:p>
    <w:p w14:paraId="0993C12B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реализованные </w:t>
      </w:r>
      <w:r>
        <w:rPr>
          <w:lang w:val="en-US"/>
        </w:rPr>
        <w:t>DQ-checks;</w:t>
      </w:r>
    </w:p>
    <w:p w14:paraId="0466331D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комплект технической документации;</w:t>
      </w:r>
    </w:p>
    <w:p w14:paraId="5FC3A49E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комплект эксплуатационной документации;</w:t>
      </w:r>
    </w:p>
    <w:p w14:paraId="6F8F2D5E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 xml:space="preserve">материалы для </w:t>
      </w:r>
      <w:r>
        <w:rPr>
          <w:lang w:val="en-US"/>
        </w:rPr>
        <w:t>code review;</w:t>
      </w:r>
    </w:p>
    <w:p w14:paraId="62CC6589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материалы для приемо-сдаточных испытаний;</w:t>
      </w:r>
    </w:p>
    <w:p w14:paraId="5660124F" w14:textId="77777777" w:rsidR="00F54BDD" w:rsidRDefault="00DF639D" w:rsidP="00C943F2">
      <w:pPr>
        <w:pStyle w:val="a8"/>
        <w:numPr>
          <w:ilvl w:val="6"/>
          <w:numId w:val="2"/>
        </w:numPr>
        <w:jc w:val="both"/>
      </w:pPr>
      <w:r>
        <w:t>финальные результаты приемки.</w:t>
      </w:r>
    </w:p>
    <w:p w14:paraId="3EAB3CDD" w14:textId="77777777" w:rsidR="00F54BDD" w:rsidRDefault="00F54BDD" w:rsidP="00C943F2">
      <w:pPr>
        <w:pStyle w:val="a8"/>
        <w:jc w:val="both"/>
      </w:pPr>
    </w:p>
    <w:p w14:paraId="4A4AADCC" w14:textId="77777777" w:rsidR="00F54BDD" w:rsidRPr="00511162" w:rsidRDefault="00DF639D" w:rsidP="00C943F2">
      <w:pPr>
        <w:pStyle w:val="a8"/>
        <w:jc w:val="both"/>
        <w:rPr>
          <w:color w:val="auto"/>
        </w:rPr>
      </w:pPr>
      <w:r>
        <w:t xml:space="preserve">2.3.16.2. Все результаты работ должны быть обеспечены гарантийной поддержкой </w:t>
      </w:r>
      <w:r w:rsidRPr="00511162">
        <w:rPr>
          <w:color w:val="auto"/>
        </w:rPr>
        <w:t xml:space="preserve">разработанного решения в течение 3 месяцев после подписания ПСИ. </w:t>
      </w:r>
    </w:p>
    <w:p w14:paraId="2DFA37D6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>Устранение дефектов, связанных с некорректной реализацией согласованных требований, осуществляется без дополнительной оплаты.</w:t>
      </w:r>
    </w:p>
    <w:p w14:paraId="733CE694" w14:textId="77777777" w:rsidR="00F54BDD" w:rsidRPr="00511162" w:rsidRDefault="00F54BDD" w:rsidP="00C943F2">
      <w:pPr>
        <w:pStyle w:val="a8"/>
        <w:jc w:val="both"/>
        <w:rPr>
          <w:color w:val="auto"/>
        </w:rPr>
      </w:pPr>
    </w:p>
    <w:p w14:paraId="0266B3CE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 xml:space="preserve">2.3.16.3. </w:t>
      </w:r>
      <w:r w:rsidRPr="00511162">
        <w:rPr>
          <w:color w:val="auto"/>
          <w:u w:color="EE0000"/>
          <w:lang w:val="en-US"/>
        </w:rPr>
        <w:t>SLA</w:t>
      </w:r>
      <w:r w:rsidRPr="00511162">
        <w:rPr>
          <w:color w:val="auto"/>
          <w:u w:color="EE0000"/>
        </w:rPr>
        <w:t xml:space="preserve"> по дефектам</w:t>
      </w:r>
    </w:p>
    <w:p w14:paraId="390C9903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>В рамках гарантийной поддержки Исполнитель обязан обеспечить устранение выявленных дефектов в следующие сроки:</w:t>
      </w:r>
    </w:p>
    <w:p w14:paraId="3356E441" w14:textId="77777777" w:rsidR="00F54BDD" w:rsidRPr="00511162" w:rsidRDefault="00DF639D" w:rsidP="00C943F2">
      <w:pPr>
        <w:pStyle w:val="a8"/>
        <w:numPr>
          <w:ilvl w:val="0"/>
          <w:numId w:val="4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критические дефекты (блокирующие формирование отчетности или работу витрин) — не более 4 рабочих часов;</w:t>
      </w:r>
    </w:p>
    <w:p w14:paraId="277F6C21" w14:textId="77777777" w:rsidR="00F54BDD" w:rsidRPr="00511162" w:rsidRDefault="00DF639D" w:rsidP="00C943F2">
      <w:pPr>
        <w:pStyle w:val="a8"/>
        <w:numPr>
          <w:ilvl w:val="0"/>
          <w:numId w:val="4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значительные дефекты — не более 1 рабочего дня;</w:t>
      </w:r>
    </w:p>
    <w:p w14:paraId="5E63F1A6" w14:textId="77777777" w:rsidR="00F54BDD" w:rsidRPr="00511162" w:rsidRDefault="00DF639D" w:rsidP="00C943F2">
      <w:pPr>
        <w:pStyle w:val="a8"/>
        <w:numPr>
          <w:ilvl w:val="0"/>
          <w:numId w:val="4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прочие дефекты — не более 5 рабочих дней.</w:t>
      </w:r>
    </w:p>
    <w:p w14:paraId="3B3A47F8" w14:textId="77777777" w:rsidR="00F54BDD" w:rsidRPr="00511162" w:rsidRDefault="00F54BDD" w:rsidP="00C943F2">
      <w:pPr>
        <w:pStyle w:val="a8"/>
        <w:jc w:val="both"/>
        <w:rPr>
          <w:color w:val="auto"/>
          <w:u w:color="EE0000"/>
        </w:rPr>
      </w:pPr>
    </w:p>
    <w:p w14:paraId="45E7C6B1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>Классификация дефектов осуществляется совместно с Заказчиком.</w:t>
      </w:r>
    </w:p>
    <w:p w14:paraId="67BE46B8" w14:textId="77777777" w:rsidR="00F54BDD" w:rsidRPr="00511162" w:rsidRDefault="00F54BDD" w:rsidP="00C943F2">
      <w:pPr>
        <w:pStyle w:val="a8"/>
        <w:jc w:val="both"/>
        <w:rPr>
          <w:color w:val="auto"/>
          <w:u w:color="EE0000"/>
        </w:rPr>
      </w:pPr>
    </w:p>
    <w:p w14:paraId="09ABF98F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 xml:space="preserve">2.3.16.4. </w:t>
      </w:r>
      <w:r w:rsidRPr="00511162">
        <w:rPr>
          <w:color w:val="auto"/>
          <w:u w:color="EE0000"/>
          <w:lang w:val="en-US"/>
        </w:rPr>
        <w:t>SLA</w:t>
      </w:r>
      <w:r w:rsidRPr="00511162">
        <w:rPr>
          <w:color w:val="auto"/>
          <w:u w:color="EE0000"/>
        </w:rPr>
        <w:t xml:space="preserve"> по обратной связи</w:t>
      </w:r>
    </w:p>
    <w:p w14:paraId="259187F7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>Исполнитель обязан обеспечить предоставление обратной связи по обращениям Заказчика в рамках сопровождения:</w:t>
      </w:r>
    </w:p>
    <w:p w14:paraId="5B19DE3A" w14:textId="77777777" w:rsidR="00F54BDD" w:rsidRPr="00511162" w:rsidRDefault="00F54BDD" w:rsidP="00C943F2">
      <w:pPr>
        <w:pStyle w:val="a8"/>
        <w:jc w:val="both"/>
        <w:rPr>
          <w:color w:val="auto"/>
          <w:u w:color="EE0000"/>
        </w:rPr>
      </w:pPr>
    </w:p>
    <w:p w14:paraId="0A6F4C90" w14:textId="77777777" w:rsidR="00F54BDD" w:rsidRPr="00511162" w:rsidRDefault="00DF639D" w:rsidP="00C943F2">
      <w:pPr>
        <w:pStyle w:val="a8"/>
        <w:numPr>
          <w:ilvl w:val="0"/>
          <w:numId w:val="6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первичная реакция — не более 1 рабочего дня;</w:t>
      </w:r>
    </w:p>
    <w:p w14:paraId="6AD8DC98" w14:textId="77777777" w:rsidR="00F54BDD" w:rsidRPr="00511162" w:rsidRDefault="00DF639D" w:rsidP="00C943F2">
      <w:pPr>
        <w:pStyle w:val="a8"/>
        <w:numPr>
          <w:ilvl w:val="0"/>
          <w:numId w:val="6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предоставление решения или плана устранения — не более 3 рабочих дней.</w:t>
      </w:r>
    </w:p>
    <w:p w14:paraId="1C939A79" w14:textId="77777777" w:rsidR="00F54BDD" w:rsidRPr="00511162" w:rsidRDefault="00F54BDD" w:rsidP="00C943F2">
      <w:pPr>
        <w:pStyle w:val="a8"/>
        <w:jc w:val="both"/>
        <w:rPr>
          <w:color w:val="auto"/>
          <w:u w:color="FF0000"/>
        </w:rPr>
      </w:pPr>
    </w:p>
    <w:p w14:paraId="6599D31F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FF0000"/>
        </w:rPr>
        <w:t>2.3.16.5. (Добавлено) Нарушение SLA является основанием для применения ответственности, установленной договором.</w:t>
      </w:r>
    </w:p>
    <w:p w14:paraId="59452AD2" w14:textId="77777777" w:rsidR="00F54BDD" w:rsidRDefault="00F54BDD" w:rsidP="00C943F2">
      <w:pPr>
        <w:pStyle w:val="a8"/>
        <w:jc w:val="both"/>
      </w:pPr>
    </w:p>
    <w:p w14:paraId="4D889CF8" w14:textId="77777777" w:rsidR="00F54BDD" w:rsidRDefault="00DF639D" w:rsidP="00C943F2">
      <w:pPr>
        <w:pStyle w:val="a8"/>
        <w:jc w:val="both"/>
      </w:pPr>
      <w:r>
        <w:t>2.3.16.6. Все результаты работ должны быть оформлены исключительно по формам, шаблонам и форматам документов, согласованным с Банком.</w:t>
      </w:r>
    </w:p>
    <w:p w14:paraId="0CFAB867" w14:textId="77777777" w:rsidR="00F54BDD" w:rsidRDefault="00F54BDD" w:rsidP="00C943F2">
      <w:pPr>
        <w:pStyle w:val="a8"/>
        <w:jc w:val="both"/>
      </w:pPr>
    </w:p>
    <w:p w14:paraId="098106E3" w14:textId="77777777" w:rsidR="00F54BDD" w:rsidRDefault="00DF639D" w:rsidP="00C943F2">
      <w:pPr>
        <w:pStyle w:val="a8"/>
        <w:jc w:val="both"/>
      </w:pPr>
      <w:r>
        <w:t xml:space="preserve">2.3.16.7. Вся метаинформация по результатам проекта должна передаваться для загрузки в </w:t>
      </w:r>
      <w:r>
        <w:rPr>
          <w:lang w:val="nl-NL"/>
        </w:rPr>
        <w:t xml:space="preserve">OpenMetadata </w:t>
      </w:r>
      <w:r>
        <w:t>через сотрудников DATA-офиса Банка.</w:t>
      </w:r>
    </w:p>
    <w:p w14:paraId="35F1E02C" w14:textId="77777777" w:rsidR="00F54BDD" w:rsidRDefault="00F54BDD" w:rsidP="00C943F2">
      <w:pPr>
        <w:pStyle w:val="a8"/>
        <w:jc w:val="both"/>
      </w:pPr>
    </w:p>
    <w:p w14:paraId="1B31CA2F" w14:textId="77777777" w:rsidR="00F54BDD" w:rsidRDefault="00DF639D" w:rsidP="00C943F2">
      <w:pPr>
        <w:pStyle w:val="a8"/>
        <w:jc w:val="both"/>
        <w:rPr>
          <w:u w:val="single"/>
        </w:rPr>
      </w:pPr>
      <w:r>
        <w:rPr>
          <w:u w:val="single"/>
        </w:rPr>
        <w:t>2.3.17. Взаимодействие и отчетность</w:t>
      </w:r>
    </w:p>
    <w:p w14:paraId="60262A84" w14:textId="77777777" w:rsidR="00F54BDD" w:rsidRDefault="00F54BDD" w:rsidP="00C943F2">
      <w:pPr>
        <w:pStyle w:val="a8"/>
        <w:jc w:val="both"/>
      </w:pPr>
    </w:p>
    <w:p w14:paraId="3339E1B2" w14:textId="77777777" w:rsidR="00F54BDD" w:rsidRDefault="00DF639D" w:rsidP="00C943F2">
      <w:pPr>
        <w:pStyle w:val="a8"/>
        <w:jc w:val="both"/>
      </w:pPr>
      <w:r>
        <w:t>2.3.17.1. Исполнитель обязан предоставлять регулярные отчеты по прогрессу работ на еженедельной и/или ежемесячной основе в формате, согласованном с Банком.</w:t>
      </w:r>
    </w:p>
    <w:p w14:paraId="4E94380A" w14:textId="77777777" w:rsidR="00F54BDD" w:rsidRDefault="00F54BDD" w:rsidP="00C943F2">
      <w:pPr>
        <w:pStyle w:val="a8"/>
        <w:jc w:val="both"/>
      </w:pPr>
    </w:p>
    <w:p w14:paraId="2736B153" w14:textId="77777777" w:rsidR="00F54BDD" w:rsidRDefault="00DF639D" w:rsidP="00C943F2">
      <w:pPr>
        <w:pStyle w:val="a8"/>
        <w:jc w:val="both"/>
      </w:pPr>
      <w:r>
        <w:t>2.3.17.2. Исполнитель обязан участвовать в регулярных рабочих встречах с участием команды Заказчика, DATA-офиса, бизнес-подразделений и иных заинтересованных сторон.</w:t>
      </w:r>
    </w:p>
    <w:p w14:paraId="783D80E2" w14:textId="77777777" w:rsidR="00F54BDD" w:rsidRDefault="00F54BDD" w:rsidP="00C943F2">
      <w:pPr>
        <w:pStyle w:val="a8"/>
        <w:jc w:val="both"/>
      </w:pPr>
    </w:p>
    <w:p w14:paraId="6A866618" w14:textId="77777777" w:rsidR="00F54BDD" w:rsidRDefault="00DF639D" w:rsidP="00C943F2">
      <w:pPr>
        <w:pStyle w:val="a8"/>
        <w:jc w:val="both"/>
      </w:pPr>
      <w:r>
        <w:t>2.3.17.3. Исполнитель обязан оперативно информировать Банк о рисках, ограничениях, зависимостях и проблемах, способных повлиять на сроки, объем, качество работ и достижение целевого результата.</w:t>
      </w:r>
    </w:p>
    <w:p w14:paraId="41079AA2" w14:textId="77777777" w:rsidR="00F54BDD" w:rsidRDefault="00F54BDD" w:rsidP="00C943F2">
      <w:pPr>
        <w:pStyle w:val="a8"/>
        <w:jc w:val="both"/>
      </w:pPr>
    </w:p>
    <w:p w14:paraId="5BC4129D" w14:textId="77777777" w:rsidR="00F54BDD" w:rsidRDefault="00DF639D" w:rsidP="00C943F2">
      <w:pPr>
        <w:pStyle w:val="a8"/>
        <w:jc w:val="both"/>
      </w:pPr>
      <w:r>
        <w:t>2.3.17.4. Все отчетные материалы должны сдаваться исключительно по формам, шаблонам и форматам документов, согласованным с Банком.</w:t>
      </w:r>
    </w:p>
    <w:p w14:paraId="0C0B021B" w14:textId="77777777" w:rsidR="00F54BDD" w:rsidRDefault="00F54BDD" w:rsidP="00C943F2">
      <w:pPr>
        <w:pStyle w:val="a8"/>
        <w:jc w:val="both"/>
      </w:pPr>
    </w:p>
    <w:p w14:paraId="1D5C7CF5" w14:textId="77777777" w:rsidR="00F54BDD" w:rsidRDefault="00F54BDD" w:rsidP="00C943F2">
      <w:pPr>
        <w:pStyle w:val="a8"/>
        <w:jc w:val="both"/>
      </w:pPr>
    </w:p>
    <w:p w14:paraId="003290DC" w14:textId="77777777" w:rsidR="00F54BDD" w:rsidRDefault="00DF639D" w:rsidP="00C943F2">
      <w:pPr>
        <w:pStyle w:val="a8"/>
        <w:jc w:val="both"/>
        <w:rPr>
          <w:b/>
          <w:bCs/>
          <w:u w:val="single"/>
        </w:rPr>
      </w:pPr>
      <w:r>
        <w:rPr>
          <w:b/>
          <w:bCs/>
          <w:u w:val="single"/>
        </w:rPr>
        <w:t>2.4. Требования по безопасности</w:t>
      </w:r>
    </w:p>
    <w:p w14:paraId="2EEBF0D6" w14:textId="77777777" w:rsidR="00F54BDD" w:rsidRDefault="00F54BDD" w:rsidP="00C943F2">
      <w:pPr>
        <w:pStyle w:val="a8"/>
        <w:jc w:val="both"/>
      </w:pPr>
    </w:p>
    <w:p w14:paraId="2C82FBF7" w14:textId="77777777" w:rsidR="00F54BDD" w:rsidRDefault="00DF639D" w:rsidP="00C943F2">
      <w:pPr>
        <w:pStyle w:val="a8"/>
        <w:jc w:val="both"/>
      </w:pPr>
      <w:r>
        <w:t>Победитель конкурса обязан подписать документы в рамках соглашения о конфиденциальности, соблюдать требования информационной безопасности Банка, а также все внутренние процедуры доступа к данным, системам, инфраструктуре и проектной документации.</w:t>
      </w:r>
    </w:p>
    <w:p w14:paraId="3808F9C3" w14:textId="77777777" w:rsidR="00F54BDD" w:rsidRDefault="00F54BDD" w:rsidP="00C943F2">
      <w:pPr>
        <w:pStyle w:val="a8"/>
        <w:jc w:val="both"/>
      </w:pPr>
    </w:p>
    <w:p w14:paraId="4B628F2C" w14:textId="77777777" w:rsidR="00F54BDD" w:rsidRDefault="00DF639D" w:rsidP="00C943F2">
      <w:pPr>
        <w:pStyle w:val="a8"/>
        <w:jc w:val="both"/>
      </w:pPr>
      <w:r>
        <w:t>При обработке персональных, чувствительных и конфиденциальных данных Исполнитель обязан соблюдать все применимые внутренние и внешние требования по защите информации.</w:t>
      </w:r>
    </w:p>
    <w:p w14:paraId="1F1B62F4" w14:textId="77777777" w:rsidR="00F54BDD" w:rsidRDefault="00F54BDD" w:rsidP="00C943F2">
      <w:pPr>
        <w:pStyle w:val="a8"/>
        <w:jc w:val="both"/>
      </w:pPr>
    </w:p>
    <w:p w14:paraId="78AFE78E" w14:textId="77777777" w:rsidR="00F54BDD" w:rsidRDefault="00DF639D" w:rsidP="00C943F2">
      <w:pPr>
        <w:pStyle w:val="a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Сроки и порядок выполнения работ, оказания услуг</w:t>
      </w:r>
    </w:p>
    <w:p w14:paraId="0F532647" w14:textId="77777777" w:rsidR="00F54BDD" w:rsidRDefault="00F54BDD" w:rsidP="00C943F2">
      <w:pPr>
        <w:pStyle w:val="a8"/>
        <w:jc w:val="both"/>
      </w:pPr>
    </w:p>
    <w:p w14:paraId="03F036A8" w14:textId="77777777" w:rsidR="00F54BDD" w:rsidRDefault="00DF639D" w:rsidP="00C943F2">
      <w:pPr>
        <w:pStyle w:val="a8"/>
        <w:jc w:val="both"/>
      </w:pPr>
      <w:r>
        <w:t>Сроки выполнения работ не должны превышать 15.12.2026 и быть разбиты по этапам в разрезе доменов данных, определенных требованиями ЦБ РУЗ.</w:t>
      </w:r>
    </w:p>
    <w:p w14:paraId="316D7BBC" w14:textId="77777777" w:rsidR="00F54BDD" w:rsidRDefault="00F54BDD" w:rsidP="00C943F2">
      <w:pPr>
        <w:pStyle w:val="a8"/>
        <w:jc w:val="both"/>
      </w:pPr>
    </w:p>
    <w:p w14:paraId="5030B7AF" w14:textId="77777777" w:rsidR="00F54BDD" w:rsidRDefault="00DF639D" w:rsidP="00C943F2">
      <w:pPr>
        <w:pStyle w:val="a8"/>
        <w:jc w:val="both"/>
      </w:pPr>
      <w:r>
        <w:t>Работы выполняются поэтапно в соответствии с согласованным планом, при этом проект продолжается до полной приемки всех витрин ответственными подразделениями Банка, осуществляющими подготовку и отправку регулярной отчетности.</w:t>
      </w:r>
    </w:p>
    <w:p w14:paraId="78038CFD" w14:textId="77777777" w:rsidR="00F54BDD" w:rsidRDefault="00F54BDD" w:rsidP="00C943F2">
      <w:pPr>
        <w:pStyle w:val="a8"/>
        <w:jc w:val="both"/>
      </w:pPr>
    </w:p>
    <w:p w14:paraId="3B44ACA3" w14:textId="77777777" w:rsidR="00F54BDD" w:rsidRDefault="00DF639D" w:rsidP="00C943F2">
      <w:pPr>
        <w:pStyle w:val="a8"/>
        <w:jc w:val="both"/>
      </w:pPr>
      <w:r>
        <w:t>Работы должны быть разделены на 3 этапа:</w:t>
      </w:r>
    </w:p>
    <w:p w14:paraId="549FC440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 xml:space="preserve">Этап 1 — данные, доступные на старте, плюс данные из </w:t>
      </w:r>
      <w:r>
        <w:rPr>
          <w:lang w:val="it-IT"/>
        </w:rPr>
        <w:t>Microsoft MDS;</w:t>
      </w:r>
    </w:p>
    <w:p w14:paraId="1038BFB1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Этап 2 — данные, которые появятся после доработки учетных систем, плюс регрессионное тестирование этапа 1;</w:t>
      </w:r>
    </w:p>
    <w:p w14:paraId="6C1EA71D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Этап 3 — выгрузки в файлы и передача в ЦБ после получения финальных требований.</w:t>
      </w:r>
    </w:p>
    <w:p w14:paraId="6EFDFE1E" w14:textId="77777777" w:rsidR="00F54BDD" w:rsidRDefault="00F54BDD" w:rsidP="00C943F2">
      <w:pPr>
        <w:pStyle w:val="a8"/>
        <w:jc w:val="both"/>
      </w:pPr>
    </w:p>
    <w:p w14:paraId="210AA509" w14:textId="77777777" w:rsidR="00F54BDD" w:rsidRDefault="00DF639D" w:rsidP="00C943F2">
      <w:pPr>
        <w:pStyle w:val="a8"/>
        <w:jc w:val="both"/>
      </w:pPr>
      <w:r>
        <w:t>Срок завершения каждого этапа должен быть не более указанного количества месяцев ниже:</w:t>
      </w:r>
    </w:p>
    <w:p w14:paraId="3069FF8B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1 этап - не более 6 месяцев с даты подписания контракта;</w:t>
      </w:r>
    </w:p>
    <w:p w14:paraId="6D7D56F4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 xml:space="preserve">2 этап - не более 4 месяцев с даты устранения </w:t>
      </w:r>
      <w:r>
        <w:rPr>
          <w:lang w:val="en-US"/>
        </w:rPr>
        <w:t>GAP</w:t>
      </w:r>
      <w:proofErr w:type="spellStart"/>
      <w:r>
        <w:t>ов</w:t>
      </w:r>
      <w:proofErr w:type="spellEnd"/>
      <w:r>
        <w:t xml:space="preserve"> в системе-источнике;</w:t>
      </w:r>
    </w:p>
    <w:p w14:paraId="7C7DB836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 xml:space="preserve">3 этап - не более 2 месяцев с даты установки витрины на продуктивный сервер. </w:t>
      </w:r>
    </w:p>
    <w:p w14:paraId="7E10ED45" w14:textId="77777777" w:rsidR="00F54BDD" w:rsidRDefault="00F54BDD" w:rsidP="00C943F2">
      <w:pPr>
        <w:pStyle w:val="a8"/>
        <w:jc w:val="both"/>
      </w:pPr>
    </w:p>
    <w:p w14:paraId="6A6B616E" w14:textId="77777777" w:rsidR="00F54BDD" w:rsidRDefault="00DF639D" w:rsidP="00C943F2">
      <w:pPr>
        <w:pStyle w:val="a8"/>
        <w:jc w:val="both"/>
      </w:pPr>
      <w:r>
        <w:t>Порядок оказания услуг:</w:t>
      </w:r>
    </w:p>
    <w:p w14:paraId="3485B26C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услуги оказываются Исполнителем в соответствии с условиями договора и согласованным календарным графиком;</w:t>
      </w:r>
    </w:p>
    <w:p w14:paraId="081A9D93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результаты каждого этапа подлежат сдаче Заказчику по согласованным формам;</w:t>
      </w:r>
    </w:p>
    <w:p w14:paraId="001BB6B2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при необходимости могут оформляться промежуточные акты приема-передачи по отдельным этапам, витринам или пакетам работ;</w:t>
      </w:r>
    </w:p>
    <w:p w14:paraId="423C772C" w14:textId="77777777" w:rsidR="00F54BDD" w:rsidRDefault="00DF639D" w:rsidP="00C943F2">
      <w:pPr>
        <w:pStyle w:val="a8"/>
        <w:numPr>
          <w:ilvl w:val="3"/>
          <w:numId w:val="7"/>
        </w:numPr>
        <w:jc w:val="both"/>
      </w:pPr>
      <w:r>
        <w:t>по завершении всех предусмотренных настоящим Техническим заданием работ стороны подписывают итоговые документы о приемке;</w:t>
      </w:r>
    </w:p>
    <w:p w14:paraId="24B4A8C8" w14:textId="2F87C391" w:rsidR="00F54BDD" w:rsidRDefault="00DF639D" w:rsidP="00C943F2">
      <w:pPr>
        <w:pStyle w:val="a8"/>
        <w:numPr>
          <w:ilvl w:val="3"/>
          <w:numId w:val="7"/>
        </w:numPr>
        <w:jc w:val="both"/>
      </w:pPr>
      <w:r>
        <w:t>в случае возникновения обстоятельств, влияющих на сроки выполнения работ, Исполнитель обязан своевременно уведомить Заказчика и согласовать возможные изменения.</w:t>
      </w:r>
    </w:p>
    <w:p w14:paraId="0666611B" w14:textId="20A7EA9A" w:rsidR="00A13903" w:rsidRDefault="00A13903" w:rsidP="00C943F2">
      <w:pPr>
        <w:pStyle w:val="a8"/>
        <w:ind w:left="720"/>
        <w:jc w:val="both"/>
      </w:pPr>
    </w:p>
    <w:p w14:paraId="41BBC1B2" w14:textId="77777777" w:rsidR="00F54BDD" w:rsidRDefault="00F54BDD" w:rsidP="00C943F2">
      <w:pPr>
        <w:pStyle w:val="a8"/>
        <w:jc w:val="both"/>
      </w:pPr>
    </w:p>
    <w:p w14:paraId="5B02969D" w14:textId="462133C2" w:rsidR="00F54BDD" w:rsidRPr="00A13903" w:rsidRDefault="00DF639D" w:rsidP="00C943F2">
      <w:pPr>
        <w:pStyle w:val="a8"/>
        <w:jc w:val="both"/>
        <w:rPr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</w:rPr>
        <w:t>4. Порядок оплаты</w:t>
      </w:r>
      <w:r w:rsidR="00A13903">
        <w:rPr>
          <w:b/>
          <w:bCs/>
          <w:sz w:val="28"/>
          <w:szCs w:val="28"/>
          <w:lang w:val="uz-Cyrl-UZ"/>
        </w:rPr>
        <w:t>, изменения объемов и условий</w:t>
      </w:r>
    </w:p>
    <w:p w14:paraId="0D58F3C8" w14:textId="77777777" w:rsidR="00F54BDD" w:rsidRDefault="00F54BDD" w:rsidP="00C943F2">
      <w:pPr>
        <w:pStyle w:val="a8"/>
        <w:jc w:val="both"/>
      </w:pPr>
    </w:p>
    <w:p w14:paraId="288D04F7" w14:textId="721F6057" w:rsidR="00F54BDD" w:rsidRDefault="00DF639D" w:rsidP="00C943F2">
      <w:pPr>
        <w:pStyle w:val="a8"/>
        <w:numPr>
          <w:ilvl w:val="0"/>
          <w:numId w:val="10"/>
        </w:numPr>
        <w:jc w:val="both"/>
      </w:pPr>
      <w:r>
        <w:t>Порядок оплаты определяется условиями договора и может включать:</w:t>
      </w:r>
    </w:p>
    <w:p w14:paraId="4504523E" w14:textId="77777777" w:rsidR="00F54BDD" w:rsidRPr="00511162" w:rsidRDefault="00DF639D" w:rsidP="00C943F2">
      <w:pPr>
        <w:pStyle w:val="a8"/>
        <w:numPr>
          <w:ilvl w:val="1"/>
          <w:numId w:val="9"/>
        </w:numPr>
        <w:jc w:val="both"/>
        <w:rPr>
          <w:color w:val="auto"/>
        </w:rPr>
      </w:pPr>
      <w:r w:rsidRPr="00511162">
        <w:rPr>
          <w:color w:val="auto"/>
          <w:u w:color="EE0000"/>
        </w:rPr>
        <w:t>авансовый платеж (15%);</w:t>
      </w:r>
    </w:p>
    <w:p w14:paraId="4CD91B86" w14:textId="61B8FC59" w:rsidR="00F54BDD" w:rsidRPr="00A13903" w:rsidRDefault="00DF639D" w:rsidP="00C943F2">
      <w:pPr>
        <w:pStyle w:val="a8"/>
        <w:numPr>
          <w:ilvl w:val="1"/>
          <w:numId w:val="9"/>
        </w:numPr>
        <w:jc w:val="both"/>
        <w:rPr>
          <w:color w:val="auto"/>
        </w:rPr>
      </w:pPr>
      <w:bookmarkStart w:id="1" w:name="_Hlk227310159"/>
      <w:bookmarkStart w:id="2" w:name="_Hlk227317975"/>
      <w:r w:rsidRPr="00A13903">
        <w:rPr>
          <w:color w:val="auto"/>
          <w:u w:color="EE0000"/>
        </w:rPr>
        <w:lastRenderedPageBreak/>
        <w:t>остальные 85% должны быть равномерно распределены согласно планируемым</w:t>
      </w:r>
      <w:r w:rsidR="00EF5AE3">
        <w:rPr>
          <w:color w:val="auto"/>
          <w:u w:color="EE0000"/>
        </w:rPr>
        <w:t xml:space="preserve"> </w:t>
      </w:r>
      <w:r w:rsidRPr="00A13903">
        <w:rPr>
          <w:color w:val="auto"/>
          <w:u w:color="EE0000"/>
        </w:rPr>
        <w:t>трудозатратам по каждому этапу работ</w:t>
      </w:r>
      <w:bookmarkEnd w:id="1"/>
      <w:r w:rsidRPr="00A13903">
        <w:rPr>
          <w:color w:val="auto"/>
          <w:u w:color="EE0000"/>
        </w:rPr>
        <w:t xml:space="preserve"> (см. Пункт 3)</w:t>
      </w:r>
      <w:r w:rsidR="00A13903" w:rsidRPr="00A13903">
        <w:rPr>
          <w:color w:val="auto"/>
          <w:u w:color="EE0000"/>
          <w:lang w:val="uz-Cyrl-UZ"/>
        </w:rPr>
        <w:t xml:space="preserve">, в т.ч. </w:t>
      </w:r>
      <w:r w:rsidR="00A13903">
        <w:rPr>
          <w:color w:val="auto"/>
          <w:u w:color="EE0000"/>
          <w:lang w:val="uz-Cyrl-UZ"/>
        </w:rPr>
        <w:t>п</w:t>
      </w:r>
      <w:proofErr w:type="spellStart"/>
      <w:r w:rsidRPr="00A13903">
        <w:rPr>
          <w:color w:val="auto"/>
          <w:u w:color="EE0000"/>
        </w:rPr>
        <w:t>латеж</w:t>
      </w:r>
      <w:proofErr w:type="spellEnd"/>
      <w:r w:rsidRPr="00A13903">
        <w:rPr>
          <w:color w:val="auto"/>
          <w:u w:color="EE0000"/>
        </w:rPr>
        <w:t xml:space="preserve"> по этапу 3 должен быть не менее 15%</w:t>
      </w:r>
      <w:r w:rsidR="00A13903">
        <w:rPr>
          <w:color w:val="auto"/>
          <w:u w:color="EE0000"/>
          <w:lang w:val="uz-Cyrl-UZ"/>
        </w:rPr>
        <w:t>.</w:t>
      </w:r>
      <w:bookmarkEnd w:id="2"/>
    </w:p>
    <w:p w14:paraId="21E2B467" w14:textId="1BBA4D56" w:rsidR="00C943F2" w:rsidRDefault="00C943F2" w:rsidP="00C943F2">
      <w:pPr>
        <w:pStyle w:val="a8"/>
        <w:numPr>
          <w:ilvl w:val="0"/>
          <w:numId w:val="9"/>
        </w:numPr>
        <w:ind w:left="567" w:firstLine="0"/>
        <w:jc w:val="both"/>
      </w:pPr>
      <w:r>
        <w:t xml:space="preserve">Конкретные условия оплаты определяются </w:t>
      </w:r>
      <w:r>
        <w:t>настоящими требованиями</w:t>
      </w:r>
      <w:r>
        <w:t>, коммерческим предложением победителя и условиями заключаемого договора.</w:t>
      </w:r>
    </w:p>
    <w:p w14:paraId="4001B547" w14:textId="77777777" w:rsidR="00F54BDD" w:rsidRPr="00511162" w:rsidRDefault="00F54BDD" w:rsidP="00C943F2">
      <w:pPr>
        <w:pStyle w:val="a8"/>
        <w:jc w:val="both"/>
        <w:rPr>
          <w:color w:val="auto"/>
          <w:u w:color="EE0000"/>
        </w:rPr>
      </w:pPr>
    </w:p>
    <w:p w14:paraId="1C943737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bookmarkStart w:id="3" w:name="_Hlk227310125"/>
      <w:r w:rsidRPr="00511162">
        <w:rPr>
          <w:color w:val="auto"/>
          <w:u w:color="EE0000"/>
        </w:rPr>
        <w:t>Авансовый платеж в размере 15% от общей стоимости договора выплачивается Исполнителю после подписания договора и предоставления гарантийного письма от гаранта на сумму авансового платежа, оформленного в форме, приемлемой для Банка.</w:t>
      </w:r>
      <w:bookmarkEnd w:id="3"/>
    </w:p>
    <w:p w14:paraId="7D170B53" w14:textId="77777777" w:rsidR="00F54BDD" w:rsidRPr="00511162" w:rsidRDefault="00DF639D" w:rsidP="00C943F2">
      <w:pPr>
        <w:pStyle w:val="a8"/>
        <w:jc w:val="both"/>
        <w:rPr>
          <w:color w:val="auto"/>
          <w:u w:color="EE0000"/>
        </w:rPr>
      </w:pPr>
      <w:r w:rsidRPr="00511162">
        <w:rPr>
          <w:color w:val="auto"/>
          <w:u w:color="EE0000"/>
        </w:rPr>
        <w:t>Гарантийное письмо должно подтверждать обязательства гаранта по возврату суммы аванса в случае неисполнения или ненадлежащего исполнения обязательств Исполнителем в рамках договора.</w:t>
      </w:r>
    </w:p>
    <w:p w14:paraId="781A60E4" w14:textId="77777777" w:rsidR="00F54BDD" w:rsidRPr="00511162" w:rsidRDefault="00F54BDD" w:rsidP="00C943F2">
      <w:pPr>
        <w:pStyle w:val="a8"/>
        <w:jc w:val="both"/>
        <w:rPr>
          <w:color w:val="auto"/>
          <w:u w:color="EE0000"/>
        </w:rPr>
      </w:pPr>
    </w:p>
    <w:p w14:paraId="293F9C2C" w14:textId="77777777" w:rsidR="00A13903" w:rsidRPr="00A13903" w:rsidRDefault="00A13903" w:rsidP="00C943F2">
      <w:pPr>
        <w:pStyle w:val="a8"/>
        <w:numPr>
          <w:ilvl w:val="0"/>
          <w:numId w:val="10"/>
        </w:numPr>
        <w:jc w:val="both"/>
      </w:pPr>
      <w:r>
        <w:t xml:space="preserve">Для целей фиксации возможных доработок сверх данного </w:t>
      </w:r>
      <w:r>
        <w:rPr>
          <w:lang w:val="uz-Cyrl-UZ"/>
        </w:rPr>
        <w:t>Т</w:t>
      </w:r>
      <w:proofErr w:type="spellStart"/>
      <w:r>
        <w:t>ехнического</w:t>
      </w:r>
      <w:proofErr w:type="spellEnd"/>
      <w:r>
        <w:t xml:space="preserve"> задания в договоре с Подрядчиком должны быть зафиксированы стоимость работ человека в разрезе каждой роли.</w:t>
      </w:r>
      <w:r w:rsidRPr="00A479F4">
        <w:t xml:space="preserve"> </w:t>
      </w:r>
    </w:p>
    <w:p w14:paraId="3E8DDE48" w14:textId="60956844" w:rsidR="00A13903" w:rsidRPr="00A479F4" w:rsidRDefault="00A13903" w:rsidP="00C943F2">
      <w:pPr>
        <w:pStyle w:val="a8"/>
        <w:ind w:left="720"/>
        <w:jc w:val="both"/>
      </w:pPr>
      <w:r w:rsidRPr="00A479F4">
        <w:t>Участник конкурса предоставляет данн</w:t>
      </w:r>
      <w:proofErr w:type="spellStart"/>
      <w:r>
        <w:t>ые</w:t>
      </w:r>
      <w:proofErr w:type="spellEnd"/>
      <w:r>
        <w:t xml:space="preserve"> по </w:t>
      </w:r>
      <w:r w:rsidRPr="00A479F4">
        <w:t>с</w:t>
      </w:r>
      <w:r w:rsidRPr="00A479F4">
        <w:t>тоимост</w:t>
      </w:r>
      <w:r w:rsidRPr="00A479F4">
        <w:t>и</w:t>
      </w:r>
      <w:r w:rsidRPr="00A479F4">
        <w:t xml:space="preserve"> человеко-часа команды для возможных доработок</w:t>
      </w:r>
      <w:r w:rsidR="00C943F2" w:rsidRPr="00A479F4">
        <w:t>:</w:t>
      </w:r>
    </w:p>
    <w:p w14:paraId="0C0AECFE" w14:textId="1E7B5900" w:rsidR="00C943F2" w:rsidRPr="00A479F4" w:rsidRDefault="00C943F2" w:rsidP="00C943F2">
      <w:pPr>
        <w:pStyle w:val="Times12"/>
        <w:numPr>
          <w:ilvl w:val="3"/>
          <w:numId w:val="11"/>
        </w:numPr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79F4"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А</w:t>
      </w:r>
      <w:r w:rsidRPr="00A479F4"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налитик</w:t>
      </w:r>
    </w:p>
    <w:p w14:paraId="0481D682" w14:textId="3C7F2C95" w:rsidR="00C943F2" w:rsidRPr="00A479F4" w:rsidRDefault="00C943F2" w:rsidP="00C943F2">
      <w:pPr>
        <w:pStyle w:val="Times12"/>
        <w:numPr>
          <w:ilvl w:val="3"/>
          <w:numId w:val="11"/>
        </w:numPr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79F4"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разработчик </w:t>
      </w:r>
    </w:p>
    <w:p w14:paraId="040ED926" w14:textId="552DE0B8" w:rsidR="00C943F2" w:rsidRPr="00A479F4" w:rsidRDefault="00C943F2" w:rsidP="00C943F2">
      <w:pPr>
        <w:pStyle w:val="Times12"/>
        <w:numPr>
          <w:ilvl w:val="3"/>
          <w:numId w:val="11"/>
        </w:numPr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A479F4"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Тестировщи</w:t>
      </w:r>
      <w:r w:rsidRPr="00A479F4">
        <w:rPr>
          <w:rFonts w:ascii="Helvetica Neue" w:hAnsi="Helvetica Neue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к</w:t>
      </w:r>
    </w:p>
    <w:p w14:paraId="63953790" w14:textId="77777777" w:rsidR="00A13903" w:rsidRDefault="00A13903" w:rsidP="00C943F2">
      <w:pPr>
        <w:pStyle w:val="a8"/>
        <w:jc w:val="both"/>
      </w:pPr>
    </w:p>
    <w:p w14:paraId="6E816D1F" w14:textId="43F9992C" w:rsidR="00A13903" w:rsidRDefault="00A13903" w:rsidP="00C943F2">
      <w:pPr>
        <w:pStyle w:val="a8"/>
        <w:numPr>
          <w:ilvl w:val="0"/>
          <w:numId w:val="10"/>
        </w:numPr>
        <w:jc w:val="both"/>
      </w:pPr>
      <w:r>
        <w:t xml:space="preserve">Любые изменения состава, сроков или стоимости работ должны </w:t>
      </w:r>
      <w:r w:rsidR="00C943F2">
        <w:t xml:space="preserve">будут </w:t>
      </w:r>
      <w:r>
        <w:t>предварительно согласовываться с Банком</w:t>
      </w:r>
      <w:r w:rsidR="00C943F2">
        <w:t xml:space="preserve"> в рамках договора, который будет заключен с победителем</w:t>
      </w:r>
      <w:r>
        <w:t xml:space="preserve">. </w:t>
      </w:r>
    </w:p>
    <w:sectPr w:rsidR="00A13903" w:rsidSect="00C943F2">
      <w:headerReference w:type="default" r:id="rId7"/>
      <w:footerReference w:type="default" r:id="rId8"/>
      <w:pgSz w:w="11900" w:h="16840"/>
      <w:pgMar w:top="850" w:right="850" w:bottom="850" w:left="1276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4A76" w14:textId="77777777" w:rsidR="00583E4D" w:rsidRDefault="00583E4D">
      <w:r>
        <w:separator/>
      </w:r>
    </w:p>
  </w:endnote>
  <w:endnote w:type="continuationSeparator" w:id="0">
    <w:p w14:paraId="72737133" w14:textId="77777777" w:rsidR="00583E4D" w:rsidRDefault="0058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1AC6C" w14:textId="77777777" w:rsidR="00F54BDD" w:rsidRDefault="00DF639D">
    <w:pPr>
      <w:pStyle w:val="A7"/>
      <w:tabs>
        <w:tab w:val="clear" w:pos="9020"/>
        <w:tab w:val="center" w:pos="5102"/>
        <w:tab w:val="right" w:pos="10180"/>
      </w:tabs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511162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CC067" w14:textId="77777777" w:rsidR="00583E4D" w:rsidRDefault="00583E4D">
      <w:r>
        <w:separator/>
      </w:r>
    </w:p>
  </w:footnote>
  <w:footnote w:type="continuationSeparator" w:id="0">
    <w:p w14:paraId="6B56E900" w14:textId="77777777" w:rsidR="00583E4D" w:rsidRDefault="00583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A3006" w14:textId="77777777" w:rsidR="00F54BDD" w:rsidRDefault="00F54B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7CE6"/>
    <w:multiLevelType w:val="hybridMultilevel"/>
    <w:tmpl w:val="A6FC92B0"/>
    <w:numStyleLink w:val="2"/>
  </w:abstractNum>
  <w:abstractNum w:abstractNumId="1" w15:restartNumberingAfterBreak="0">
    <w:nsid w:val="14152E91"/>
    <w:multiLevelType w:val="hybridMultilevel"/>
    <w:tmpl w:val="797E7AEE"/>
    <w:styleLink w:val="1"/>
    <w:lvl w:ilvl="0" w:tplc="624452C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D4CE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A038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FEDDD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0C01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FED19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10F1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BE08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CF0AA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AD5A38"/>
    <w:multiLevelType w:val="hybridMultilevel"/>
    <w:tmpl w:val="206AFA08"/>
    <w:numStyleLink w:val="a"/>
  </w:abstractNum>
  <w:abstractNum w:abstractNumId="3" w15:restartNumberingAfterBreak="0">
    <w:nsid w:val="1D806784"/>
    <w:multiLevelType w:val="hybridMultilevel"/>
    <w:tmpl w:val="797E7AEE"/>
    <w:numStyleLink w:val="1"/>
  </w:abstractNum>
  <w:abstractNum w:abstractNumId="4" w15:restartNumberingAfterBreak="0">
    <w:nsid w:val="38BF361A"/>
    <w:multiLevelType w:val="hybridMultilevel"/>
    <w:tmpl w:val="57DE5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51380"/>
    <w:multiLevelType w:val="hybridMultilevel"/>
    <w:tmpl w:val="79B489BA"/>
    <w:numStyleLink w:val="a0"/>
  </w:abstractNum>
  <w:abstractNum w:abstractNumId="6" w15:restartNumberingAfterBreak="0">
    <w:nsid w:val="49853E27"/>
    <w:multiLevelType w:val="hybridMultilevel"/>
    <w:tmpl w:val="206AFA08"/>
    <w:styleLink w:val="a"/>
    <w:lvl w:ilvl="0" w:tplc="93E42818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74A4D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AA24F2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CA3736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8E670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42A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0C8F0E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C2B27C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C067D6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5475AB3"/>
    <w:multiLevelType w:val="hybridMultilevel"/>
    <w:tmpl w:val="A6FC92B0"/>
    <w:styleLink w:val="2"/>
    <w:lvl w:ilvl="0" w:tplc="FFE218C4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286F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DE3FA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54DF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88DF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1EFF0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58C49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04D4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92A8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6DD7250"/>
    <w:multiLevelType w:val="hybridMultilevel"/>
    <w:tmpl w:val="79B489BA"/>
    <w:styleLink w:val="a0"/>
    <w:lvl w:ilvl="0" w:tplc="212AD130">
      <w:start w:val="1"/>
      <w:numFmt w:val="bullet"/>
      <w:lvlText w:val="•"/>
      <w:lvlJc w:val="left"/>
      <w:pPr>
        <w:ind w:left="16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0A99D0">
      <w:start w:val="1"/>
      <w:numFmt w:val="bullet"/>
      <w:lvlText w:val="•"/>
      <w:lvlJc w:val="left"/>
      <w:pPr>
        <w:ind w:left="34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629F90">
      <w:start w:val="1"/>
      <w:numFmt w:val="bullet"/>
      <w:lvlText w:val="•"/>
      <w:lvlJc w:val="left"/>
      <w:pPr>
        <w:ind w:left="52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0AFD44">
      <w:start w:val="1"/>
      <w:numFmt w:val="bullet"/>
      <w:lvlText w:val="•"/>
      <w:lvlJc w:val="left"/>
      <w:pPr>
        <w:ind w:left="70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E02590">
      <w:start w:val="1"/>
      <w:numFmt w:val="bullet"/>
      <w:lvlText w:val="•"/>
      <w:lvlJc w:val="left"/>
      <w:pPr>
        <w:ind w:left="885" w:hanging="16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7E585C">
      <w:start w:val="1"/>
      <w:numFmt w:val="bullet"/>
      <w:lvlText w:val="•"/>
      <w:lvlJc w:val="left"/>
      <w:pPr>
        <w:ind w:left="108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C0F990">
      <w:start w:val="1"/>
      <w:numFmt w:val="bullet"/>
      <w:lvlText w:val="•"/>
      <w:lvlJc w:val="left"/>
      <w:pPr>
        <w:ind w:left="126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3E58C0">
      <w:start w:val="1"/>
      <w:numFmt w:val="bullet"/>
      <w:lvlText w:val="•"/>
      <w:lvlJc w:val="left"/>
      <w:pPr>
        <w:ind w:left="144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5C700E">
      <w:start w:val="1"/>
      <w:numFmt w:val="bullet"/>
      <w:lvlText w:val="•"/>
      <w:lvlJc w:val="left"/>
      <w:pPr>
        <w:ind w:left="1620" w:hanging="18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1B3298F"/>
    <w:multiLevelType w:val="hybridMultilevel"/>
    <w:tmpl w:val="206AFA08"/>
    <w:numStyleLink w:val="a"/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  <w:lvlOverride w:ilvl="0">
      <w:lvl w:ilvl="0" w:tplc="8C94AA62">
        <w:start w:val="1"/>
        <w:numFmt w:val="bullet"/>
        <w:lvlText w:val="•"/>
        <w:lvlJc w:val="left"/>
        <w:pPr>
          <w:ind w:left="165" w:hanging="1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DC087E">
        <w:start w:val="1"/>
        <w:numFmt w:val="bullet"/>
        <w:lvlText w:val="•"/>
        <w:lvlJc w:val="left"/>
        <w:pPr>
          <w:ind w:left="345" w:hanging="1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FFE781E">
        <w:start w:val="1"/>
        <w:numFmt w:val="bullet"/>
        <w:lvlText w:val="•"/>
        <w:lvlJc w:val="left"/>
        <w:pPr>
          <w:ind w:left="525" w:hanging="16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4984BF0">
        <w:start w:val="1"/>
        <w:numFmt w:val="bullet"/>
        <w:lvlText w:val="•"/>
        <w:lvlJc w:val="left"/>
        <w:pPr>
          <w:ind w:left="72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D98E7DC">
        <w:start w:val="1"/>
        <w:numFmt w:val="bullet"/>
        <w:lvlText w:val="•"/>
        <w:lvlJc w:val="left"/>
        <w:pPr>
          <w:ind w:left="90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57A61DE">
        <w:start w:val="1"/>
        <w:numFmt w:val="bullet"/>
        <w:lvlText w:val="•"/>
        <w:lvlJc w:val="left"/>
        <w:pPr>
          <w:ind w:left="108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5560656">
        <w:start w:val="1"/>
        <w:numFmt w:val="bullet"/>
        <w:lvlText w:val="•"/>
        <w:lvlJc w:val="left"/>
        <w:pPr>
          <w:ind w:left="126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3DEA9AE">
        <w:start w:val="1"/>
        <w:numFmt w:val="bullet"/>
        <w:lvlText w:val="•"/>
        <w:lvlJc w:val="left"/>
        <w:pPr>
          <w:ind w:left="144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7620B96">
        <w:start w:val="1"/>
        <w:numFmt w:val="bullet"/>
        <w:lvlText w:val="•"/>
        <w:lvlJc w:val="left"/>
        <w:pPr>
          <w:ind w:left="1620" w:hanging="180"/>
        </w:pPr>
        <w:rPr>
          <w:rFonts w:ascii="Helvetica Neue" w:eastAsia="Helvetica Neue" w:hAnsi="Helvetica Neue" w:cs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6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DD"/>
    <w:rsid w:val="003065AD"/>
    <w:rsid w:val="00511162"/>
    <w:rsid w:val="00583E4D"/>
    <w:rsid w:val="006B2479"/>
    <w:rsid w:val="00A13903"/>
    <w:rsid w:val="00A479F4"/>
    <w:rsid w:val="00C943F2"/>
    <w:rsid w:val="00DF639D"/>
    <w:rsid w:val="00EF5AE3"/>
    <w:rsid w:val="00F5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9A74"/>
  <w15:docId w15:val="{7A99F215-B604-4FCE-B785-88300FDC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7">
    <w:name w:val="Колонтитулы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Body Tex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a0">
    <w:name w:val="Пункт"/>
    <w:pPr>
      <w:numPr>
        <w:numId w:val="1"/>
      </w:numPr>
    </w:pPr>
  </w:style>
  <w:style w:type="numbering" w:customStyle="1" w:styleId="1">
    <w:name w:val="Импортированный стиль 1"/>
    <w:pPr>
      <w:numPr>
        <w:numId w:val="3"/>
      </w:numPr>
    </w:pPr>
  </w:style>
  <w:style w:type="numbering" w:customStyle="1" w:styleId="2">
    <w:name w:val="Импортированный стиль 2"/>
    <w:pPr>
      <w:numPr>
        <w:numId w:val="5"/>
      </w:numPr>
    </w:pPr>
  </w:style>
  <w:style w:type="numbering" w:customStyle="1" w:styleId="a">
    <w:name w:val="Пункты"/>
    <w:pPr>
      <w:numPr>
        <w:numId w:val="8"/>
      </w:numPr>
    </w:pPr>
  </w:style>
  <w:style w:type="paragraph" w:customStyle="1" w:styleId="Times12">
    <w:name w:val="Times 12"/>
    <w:rsid w:val="00C943F2"/>
    <w:pPr>
      <w:ind w:firstLine="567"/>
      <w:jc w:val="both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Ахмедов Дилшод Исматуллаевич</cp:lastModifiedBy>
  <cp:revision>5</cp:revision>
  <dcterms:created xsi:type="dcterms:W3CDTF">2026-04-17T03:45:00Z</dcterms:created>
  <dcterms:modified xsi:type="dcterms:W3CDTF">2026-04-17T06:32:00Z</dcterms:modified>
</cp:coreProperties>
</file>